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5F0B" w14:textId="77777777" w:rsidR="00176FA5" w:rsidRDefault="00A87122">
      <w:pPr>
        <w:rPr>
          <w:rFonts w:ascii="Arial" w:hAnsi="Arial"/>
          <w:b/>
          <w:noProof/>
        </w:rPr>
      </w:pPr>
      <w:r>
        <w:rPr>
          <w:rFonts w:ascii="Arial" w:hAnsi="Arial"/>
          <w:b/>
          <w:noProof/>
        </w:rPr>
        <w:drawing>
          <wp:anchor distT="0" distB="0" distL="114300" distR="114300" simplePos="0" relativeHeight="251658240" behindDoc="1" locked="0" layoutInCell="1" allowOverlap="1" wp14:anchorId="3DC0092D" wp14:editId="0B2CD34D">
            <wp:simplePos x="0" y="0"/>
            <wp:positionH relativeFrom="margin">
              <wp:align>left</wp:align>
            </wp:positionH>
            <wp:positionV relativeFrom="paragraph">
              <wp:posOffset>-364490</wp:posOffset>
            </wp:positionV>
            <wp:extent cx="2638425" cy="1323975"/>
            <wp:effectExtent l="0" t="0" r="9525" b="9525"/>
            <wp:wrapNone/>
            <wp:docPr id="1" name="Picture 1" descr="RNCLogo_Core_With Tagline for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Logo_Core_With Tagline for Guard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323975"/>
                    </a:xfrm>
                    <a:prstGeom prst="rect">
                      <a:avLst/>
                    </a:prstGeom>
                    <a:noFill/>
                    <a:ln>
                      <a:noFill/>
                    </a:ln>
                  </pic:spPr>
                </pic:pic>
              </a:graphicData>
            </a:graphic>
          </wp:anchor>
        </w:drawing>
      </w:r>
    </w:p>
    <w:p w14:paraId="105F2A67" w14:textId="77777777" w:rsidR="005F320D" w:rsidRDefault="005F320D">
      <w:pPr>
        <w:rPr>
          <w:rFonts w:ascii="Arial" w:hAnsi="Arial"/>
          <w:b/>
        </w:rPr>
      </w:pPr>
    </w:p>
    <w:p w14:paraId="2DEA5922" w14:textId="77777777" w:rsidR="005F320D" w:rsidRDefault="005F320D">
      <w:pPr>
        <w:rPr>
          <w:rFonts w:ascii="Arial" w:hAnsi="Arial"/>
          <w:b/>
        </w:rPr>
      </w:pPr>
    </w:p>
    <w:p w14:paraId="126A2B2C" w14:textId="77777777" w:rsidR="005F320D" w:rsidRDefault="005F320D">
      <w:pPr>
        <w:rPr>
          <w:rFonts w:ascii="Arial" w:hAnsi="Arial"/>
          <w:b/>
        </w:rPr>
      </w:pPr>
    </w:p>
    <w:p w14:paraId="0E06E4D8" w14:textId="77777777" w:rsidR="005F320D" w:rsidRDefault="005F320D">
      <w:pPr>
        <w:rPr>
          <w:rFonts w:ascii="Arial" w:hAnsi="Arial"/>
          <w:b/>
        </w:rPr>
      </w:pPr>
    </w:p>
    <w:p w14:paraId="3985EC3D" w14:textId="77777777" w:rsidR="005F320D" w:rsidRDefault="005F320D">
      <w:pPr>
        <w:rPr>
          <w:rFonts w:ascii="Arial" w:hAnsi="Arial"/>
          <w:b/>
        </w:rPr>
      </w:pPr>
    </w:p>
    <w:p w14:paraId="61C4BBB9" w14:textId="77777777" w:rsidR="00C969A6" w:rsidRPr="00E82641" w:rsidRDefault="00C969A6">
      <w:pPr>
        <w:rPr>
          <w:rFonts w:ascii="Arial" w:hAnsi="Arial"/>
        </w:rPr>
      </w:pPr>
      <w:r w:rsidRPr="00E82641">
        <w:rPr>
          <w:rFonts w:ascii="Arial" w:hAnsi="Arial"/>
          <w:b/>
        </w:rPr>
        <w:t xml:space="preserve">JOB DESCRIPTION </w:t>
      </w:r>
    </w:p>
    <w:p w14:paraId="536280B2" w14:textId="77777777" w:rsidR="00571C49" w:rsidRPr="00E82641" w:rsidRDefault="00571C49">
      <w:pPr>
        <w:rPr>
          <w:rFonts w:ascii="Arial" w:hAnsi="Arial"/>
        </w:rPr>
      </w:pPr>
    </w:p>
    <w:p w14:paraId="04F01A5D" w14:textId="6BEEBABD" w:rsidR="00930950" w:rsidRPr="005F320D" w:rsidRDefault="00C969A6">
      <w:pPr>
        <w:rPr>
          <w:rFonts w:ascii="Arial" w:hAnsi="Arial"/>
          <w:b/>
          <w:szCs w:val="28"/>
        </w:rPr>
      </w:pPr>
      <w:r w:rsidRPr="005F320D">
        <w:rPr>
          <w:rFonts w:ascii="Arial" w:hAnsi="Arial"/>
          <w:b/>
          <w:szCs w:val="28"/>
        </w:rPr>
        <w:t>Job title</w:t>
      </w:r>
      <w:r w:rsidR="00571C49" w:rsidRPr="005F320D">
        <w:rPr>
          <w:rFonts w:ascii="Arial" w:hAnsi="Arial"/>
          <w:b/>
          <w:szCs w:val="28"/>
        </w:rPr>
        <w:t>:</w:t>
      </w:r>
      <w:r w:rsidRPr="005F320D">
        <w:rPr>
          <w:rFonts w:ascii="Arial" w:hAnsi="Arial"/>
          <w:b/>
          <w:szCs w:val="28"/>
        </w:rPr>
        <w:tab/>
      </w:r>
      <w:r w:rsidR="00930300">
        <w:rPr>
          <w:rFonts w:ascii="Arial" w:hAnsi="Arial"/>
          <w:b/>
          <w:szCs w:val="28"/>
        </w:rPr>
        <w:tab/>
      </w:r>
      <w:r w:rsidR="00197B1E">
        <w:rPr>
          <w:rFonts w:ascii="Arial" w:hAnsi="Arial"/>
          <w:b/>
          <w:szCs w:val="28"/>
        </w:rPr>
        <w:t>Learning and Reviews</w:t>
      </w:r>
      <w:r w:rsidR="00180B71">
        <w:rPr>
          <w:rFonts w:ascii="Arial" w:hAnsi="Arial"/>
          <w:b/>
          <w:szCs w:val="28"/>
        </w:rPr>
        <w:t xml:space="preserve"> </w:t>
      </w:r>
      <w:r w:rsidR="00705381">
        <w:rPr>
          <w:rFonts w:ascii="Arial" w:hAnsi="Arial"/>
          <w:b/>
          <w:szCs w:val="28"/>
        </w:rPr>
        <w:t>Administrator</w:t>
      </w:r>
      <w:r w:rsidRPr="005F320D">
        <w:rPr>
          <w:rFonts w:ascii="Arial" w:hAnsi="Arial"/>
          <w:b/>
          <w:szCs w:val="28"/>
        </w:rPr>
        <w:tab/>
      </w:r>
      <w:r w:rsidR="007E0AB8" w:rsidRPr="005F320D">
        <w:rPr>
          <w:rFonts w:ascii="Arial" w:hAnsi="Arial"/>
          <w:b/>
          <w:szCs w:val="28"/>
        </w:rPr>
        <w:tab/>
      </w:r>
      <w:r w:rsidR="00057616" w:rsidRPr="005F320D">
        <w:rPr>
          <w:rFonts w:ascii="Arial" w:hAnsi="Arial"/>
          <w:b/>
          <w:szCs w:val="28"/>
        </w:rPr>
        <w:tab/>
      </w:r>
      <w:r w:rsidR="00CB3BF1" w:rsidRPr="005F320D">
        <w:rPr>
          <w:rFonts w:ascii="Arial" w:hAnsi="Arial"/>
          <w:b/>
          <w:szCs w:val="28"/>
        </w:rPr>
        <w:t xml:space="preserve"> </w:t>
      </w:r>
    </w:p>
    <w:p w14:paraId="0A301244" w14:textId="77777777" w:rsidR="00C969A6" w:rsidRPr="00E82641" w:rsidRDefault="00C969A6">
      <w:pPr>
        <w:rPr>
          <w:rFonts w:ascii="Arial" w:hAnsi="Arial"/>
        </w:rPr>
      </w:pPr>
    </w:p>
    <w:p w14:paraId="7139822F" w14:textId="54721DDD" w:rsidR="009667D2" w:rsidRPr="005F320D" w:rsidRDefault="00C969A6">
      <w:pPr>
        <w:rPr>
          <w:rFonts w:ascii="Arial" w:hAnsi="Arial"/>
        </w:rPr>
      </w:pPr>
      <w:r w:rsidRPr="00850A48">
        <w:rPr>
          <w:rFonts w:ascii="Arial" w:hAnsi="Arial"/>
          <w:b/>
        </w:rPr>
        <w:t>Reporting to</w:t>
      </w:r>
      <w:r w:rsidR="00571C49" w:rsidRPr="00850A48">
        <w:rPr>
          <w:rFonts w:ascii="Arial" w:hAnsi="Arial"/>
          <w:b/>
        </w:rPr>
        <w:t xml:space="preserve">: </w:t>
      </w:r>
      <w:r w:rsidR="00930300">
        <w:rPr>
          <w:rFonts w:ascii="Arial" w:hAnsi="Arial"/>
          <w:b/>
        </w:rPr>
        <w:tab/>
        <w:t>Senior</w:t>
      </w:r>
      <w:r w:rsidR="00197B1E">
        <w:rPr>
          <w:rFonts w:ascii="Arial" w:hAnsi="Arial"/>
          <w:b/>
        </w:rPr>
        <w:t xml:space="preserve"> Learning/</w:t>
      </w:r>
      <w:r w:rsidR="00705381">
        <w:rPr>
          <w:rFonts w:ascii="Arial" w:hAnsi="Arial"/>
          <w:b/>
        </w:rPr>
        <w:t xml:space="preserve">Reviews </w:t>
      </w:r>
      <w:r w:rsidR="00E32732">
        <w:rPr>
          <w:rFonts w:ascii="Arial" w:hAnsi="Arial"/>
          <w:b/>
        </w:rPr>
        <w:t>A</w:t>
      </w:r>
      <w:r w:rsidR="00930300">
        <w:rPr>
          <w:rFonts w:ascii="Arial" w:hAnsi="Arial"/>
          <w:b/>
        </w:rPr>
        <w:t>dministrator</w:t>
      </w:r>
      <w:r w:rsidR="00930300">
        <w:rPr>
          <w:rFonts w:ascii="Arial" w:hAnsi="Arial"/>
          <w:b/>
        </w:rPr>
        <w:tab/>
      </w:r>
    </w:p>
    <w:p w14:paraId="464429DA" w14:textId="77777777" w:rsidR="007E0AB8" w:rsidRPr="00850A48" w:rsidRDefault="007E0AB8">
      <w:pPr>
        <w:rPr>
          <w:rFonts w:ascii="Arial" w:hAnsi="Arial"/>
          <w:b/>
        </w:rPr>
      </w:pPr>
    </w:p>
    <w:p w14:paraId="400675E0" w14:textId="31E7BEA8" w:rsidR="00EA7040" w:rsidRPr="00850A48" w:rsidRDefault="007E0AB8" w:rsidP="1E6D0DC2">
      <w:pPr>
        <w:rPr>
          <w:rFonts w:ascii="Arial" w:hAnsi="Arial"/>
          <w:b/>
          <w:bCs/>
        </w:rPr>
      </w:pPr>
      <w:r w:rsidRPr="1E6D0DC2">
        <w:rPr>
          <w:rFonts w:ascii="Arial" w:hAnsi="Arial"/>
          <w:b/>
          <w:bCs/>
        </w:rPr>
        <w:t>Hours:</w:t>
      </w:r>
      <w:r>
        <w:tab/>
      </w:r>
      <w:r>
        <w:tab/>
      </w:r>
      <w:r w:rsidR="00453B95" w:rsidRPr="1E6D0DC2">
        <w:rPr>
          <w:rFonts w:ascii="Arial" w:hAnsi="Arial"/>
          <w:b/>
          <w:bCs/>
        </w:rPr>
        <w:t xml:space="preserve">25 </w:t>
      </w:r>
      <w:r w:rsidR="00FC3B79" w:rsidRPr="1E6D0DC2">
        <w:rPr>
          <w:rFonts w:ascii="Arial" w:hAnsi="Arial"/>
          <w:b/>
          <w:bCs/>
        </w:rPr>
        <w:t xml:space="preserve">hrs per week, term time only </w:t>
      </w:r>
    </w:p>
    <w:p w14:paraId="52E4D882" w14:textId="77777777" w:rsidR="00812069" w:rsidRPr="00850A48" w:rsidRDefault="00812069" w:rsidP="1E6D0DC2">
      <w:pPr>
        <w:rPr>
          <w:rFonts w:ascii="Arial" w:hAnsi="Arial"/>
          <w:b/>
          <w:bCs/>
        </w:rPr>
      </w:pPr>
    </w:p>
    <w:p w14:paraId="2B069AE3" w14:textId="6E8FFC19" w:rsidR="00E32732" w:rsidRPr="001B453B" w:rsidRDefault="00812069" w:rsidP="1E6D0DC2">
      <w:pPr>
        <w:rPr>
          <w:rFonts w:ascii="Arial" w:hAnsi="Arial"/>
          <w:b/>
          <w:bCs/>
        </w:rPr>
      </w:pPr>
      <w:r w:rsidRPr="1E6D0DC2">
        <w:rPr>
          <w:rFonts w:ascii="Arial" w:hAnsi="Arial"/>
          <w:b/>
          <w:bCs/>
        </w:rPr>
        <w:t>Salary:</w:t>
      </w:r>
      <w:r>
        <w:tab/>
      </w:r>
      <w:r>
        <w:tab/>
      </w:r>
      <w:r w:rsidR="00E32732" w:rsidRPr="1E6D0DC2">
        <w:rPr>
          <w:rFonts w:ascii="Arial" w:hAnsi="Arial"/>
          <w:b/>
          <w:bCs/>
        </w:rPr>
        <w:t>Full time salary £</w:t>
      </w:r>
      <w:r w:rsidR="00FA2427">
        <w:rPr>
          <w:rFonts w:ascii="Arial" w:hAnsi="Arial"/>
          <w:b/>
          <w:bCs/>
        </w:rPr>
        <w:t>23,973</w:t>
      </w:r>
      <w:r w:rsidR="00E32732" w:rsidRPr="1E6D0DC2">
        <w:rPr>
          <w:rFonts w:ascii="Arial" w:hAnsi="Arial"/>
          <w:b/>
          <w:bCs/>
        </w:rPr>
        <w:t xml:space="preserve"> Pro-rata: £</w:t>
      </w:r>
      <w:r w:rsidR="00B61153">
        <w:rPr>
          <w:rFonts w:ascii="Arial" w:hAnsi="Arial"/>
          <w:b/>
          <w:bCs/>
        </w:rPr>
        <w:t>13,633</w:t>
      </w:r>
      <w:r w:rsidR="00E32732" w:rsidRPr="1E6D0DC2">
        <w:rPr>
          <w:rFonts w:ascii="Arial" w:hAnsi="Arial"/>
          <w:b/>
          <w:bCs/>
        </w:rPr>
        <w:t xml:space="preserve"> </w:t>
      </w:r>
      <w:r w:rsidR="00DF05BD" w:rsidRPr="1E6D0DC2">
        <w:rPr>
          <w:rFonts w:ascii="Arial" w:hAnsi="Arial"/>
          <w:b/>
          <w:bCs/>
        </w:rPr>
        <w:t>(</w:t>
      </w:r>
      <w:r w:rsidR="00E32732" w:rsidRPr="1E6D0DC2">
        <w:rPr>
          <w:rFonts w:ascii="Arial" w:hAnsi="Arial"/>
          <w:b/>
          <w:bCs/>
        </w:rPr>
        <w:t>0.</w:t>
      </w:r>
      <w:r w:rsidR="000252FB" w:rsidRPr="1E6D0DC2">
        <w:rPr>
          <w:rFonts w:ascii="Arial" w:hAnsi="Arial"/>
          <w:b/>
          <w:bCs/>
        </w:rPr>
        <w:t>568</w:t>
      </w:r>
      <w:r w:rsidR="00BF539F" w:rsidRPr="1E6D0DC2">
        <w:rPr>
          <w:rFonts w:ascii="Arial" w:hAnsi="Arial"/>
          <w:b/>
          <w:bCs/>
        </w:rPr>
        <w:t>7</w:t>
      </w:r>
      <w:r w:rsidR="00E32732" w:rsidRPr="1E6D0DC2">
        <w:rPr>
          <w:rFonts w:ascii="Arial" w:hAnsi="Arial"/>
          <w:b/>
          <w:bCs/>
        </w:rPr>
        <w:t xml:space="preserve"> contract</w:t>
      </w:r>
      <w:r w:rsidR="00DF05BD" w:rsidRPr="1E6D0DC2">
        <w:rPr>
          <w:rFonts w:ascii="Arial" w:hAnsi="Arial"/>
          <w:b/>
          <w:bCs/>
        </w:rPr>
        <w:t>)</w:t>
      </w:r>
      <w:r w:rsidR="00E32732" w:rsidRPr="1E6D0DC2">
        <w:rPr>
          <w:rFonts w:ascii="Arial" w:hAnsi="Arial"/>
          <w:b/>
          <w:bCs/>
        </w:rPr>
        <w:t>.</w:t>
      </w:r>
    </w:p>
    <w:p w14:paraId="73A8D5CF" w14:textId="3770B9D4" w:rsidR="00EA7040" w:rsidRPr="00850A48" w:rsidRDefault="00EA7040" w:rsidP="1E6D0DC2">
      <w:pPr>
        <w:rPr>
          <w:rFonts w:ascii="Arial" w:hAnsi="Arial"/>
          <w:b/>
          <w:bCs/>
        </w:rPr>
      </w:pPr>
    </w:p>
    <w:p w14:paraId="2F1F6B59" w14:textId="7CFC9271" w:rsidR="007E0AB8" w:rsidRPr="00850A48" w:rsidRDefault="00EA7040" w:rsidP="1E6D0DC2">
      <w:pPr>
        <w:rPr>
          <w:rFonts w:ascii="Arial" w:hAnsi="Arial"/>
          <w:b/>
          <w:bCs/>
        </w:rPr>
      </w:pPr>
      <w:r w:rsidRPr="1E6D0DC2">
        <w:rPr>
          <w:rFonts w:ascii="Arial" w:hAnsi="Arial"/>
          <w:b/>
          <w:bCs/>
        </w:rPr>
        <w:t xml:space="preserve">Closing </w:t>
      </w:r>
      <w:r w:rsidR="00C05016" w:rsidRPr="1E6D0DC2">
        <w:rPr>
          <w:rFonts w:ascii="Arial" w:hAnsi="Arial"/>
          <w:b/>
          <w:bCs/>
        </w:rPr>
        <w:t>d</w:t>
      </w:r>
      <w:r w:rsidRPr="1E6D0DC2">
        <w:rPr>
          <w:rFonts w:ascii="Arial" w:hAnsi="Arial"/>
          <w:b/>
          <w:bCs/>
        </w:rPr>
        <w:t xml:space="preserve">ate: </w:t>
      </w:r>
      <w:r>
        <w:tab/>
      </w:r>
      <w:r w:rsidR="00DA3059" w:rsidRPr="00DA3059">
        <w:rPr>
          <w:rFonts w:ascii="Arial" w:hAnsi="Arial"/>
          <w:b/>
          <w:bCs/>
        </w:rPr>
        <w:t>Friday 25 April 2025 at 5 pm</w:t>
      </w:r>
      <w:r w:rsidRPr="00DA3059">
        <w:rPr>
          <w:rFonts w:ascii="Arial" w:hAnsi="Arial"/>
          <w:b/>
          <w:bCs/>
        </w:rPr>
        <w:tab/>
      </w:r>
    </w:p>
    <w:p w14:paraId="636606A1" w14:textId="77777777" w:rsidR="005F320D" w:rsidRDefault="005F320D">
      <w:pPr>
        <w:rPr>
          <w:rFonts w:ascii="Arial" w:hAnsi="Arial"/>
          <w:b/>
        </w:rPr>
      </w:pPr>
    </w:p>
    <w:p w14:paraId="4CA2CAE2" w14:textId="77777777" w:rsidR="004645E5" w:rsidRPr="005F320D" w:rsidRDefault="00571C49">
      <w:pPr>
        <w:rPr>
          <w:rFonts w:ascii="Arial" w:hAnsi="Arial"/>
          <w:b/>
        </w:rPr>
      </w:pPr>
      <w:r w:rsidRPr="005F320D">
        <w:rPr>
          <w:rFonts w:ascii="Arial" w:hAnsi="Arial"/>
          <w:b/>
        </w:rPr>
        <w:tab/>
      </w:r>
    </w:p>
    <w:p w14:paraId="1C4E3059" w14:textId="18E3BFCB" w:rsidR="00571C49" w:rsidRDefault="00C969A6">
      <w:pPr>
        <w:rPr>
          <w:rFonts w:ascii="Arial" w:hAnsi="Arial"/>
          <w:b/>
        </w:rPr>
      </w:pPr>
      <w:r w:rsidRPr="005F320D">
        <w:rPr>
          <w:rFonts w:ascii="Arial" w:hAnsi="Arial"/>
          <w:b/>
        </w:rPr>
        <w:t>Job purpose</w:t>
      </w:r>
      <w:r w:rsidR="00571C49" w:rsidRPr="005F320D">
        <w:rPr>
          <w:rFonts w:ascii="Arial" w:hAnsi="Arial"/>
          <w:b/>
        </w:rPr>
        <w:t>:</w:t>
      </w:r>
      <w:r w:rsidR="003A3C67" w:rsidRPr="005F320D">
        <w:rPr>
          <w:rFonts w:ascii="Arial" w:hAnsi="Arial"/>
          <w:b/>
        </w:rPr>
        <w:t xml:space="preserve"> </w:t>
      </w:r>
    </w:p>
    <w:p w14:paraId="74419613" w14:textId="77777777" w:rsidR="003A4FEC" w:rsidRDefault="003A4FEC">
      <w:pPr>
        <w:rPr>
          <w:rFonts w:ascii="Arial" w:hAnsi="Arial"/>
          <w:i/>
        </w:rPr>
      </w:pPr>
    </w:p>
    <w:p w14:paraId="5C67EA92" w14:textId="77777777" w:rsidR="002B6FC7" w:rsidRDefault="002B6FC7" w:rsidP="002B6FC7">
      <w:pPr>
        <w:rPr>
          <w:rFonts w:ascii="Arial" w:hAnsi="Arial"/>
        </w:rPr>
      </w:pPr>
      <w:r>
        <w:rPr>
          <w:rFonts w:ascii="Arial" w:hAnsi="Arial"/>
        </w:rPr>
        <w:t xml:space="preserve">As a national College which supports young people from across the UK, it is essential that we maintain a strong relationship with our funding authorities and meet their need for timely and accurate reports. </w:t>
      </w:r>
    </w:p>
    <w:p w14:paraId="199EBEE7" w14:textId="77777777" w:rsidR="002B6FC7" w:rsidRDefault="002B6FC7" w:rsidP="002B6FC7">
      <w:pPr>
        <w:rPr>
          <w:rFonts w:ascii="Arial" w:hAnsi="Arial"/>
        </w:rPr>
      </w:pPr>
    </w:p>
    <w:p w14:paraId="5506A68C" w14:textId="77777777" w:rsidR="00197B1E" w:rsidRDefault="002B6FC7" w:rsidP="002B6FC7">
      <w:pPr>
        <w:rPr>
          <w:rFonts w:ascii="Arial" w:hAnsi="Arial"/>
        </w:rPr>
      </w:pPr>
      <w:r>
        <w:rPr>
          <w:rFonts w:ascii="Arial" w:hAnsi="Arial"/>
        </w:rPr>
        <w:t>The primary purpose of this role is to support the</w:t>
      </w:r>
      <w:r w:rsidR="00197B1E">
        <w:rPr>
          <w:rFonts w:ascii="Arial" w:hAnsi="Arial"/>
        </w:rPr>
        <w:t xml:space="preserve"> Senior Learning Administrator and</w:t>
      </w:r>
      <w:r>
        <w:rPr>
          <w:rFonts w:ascii="Arial" w:hAnsi="Arial"/>
        </w:rPr>
        <w:t xml:space="preserve"> Senior Reviews Administrator with</w:t>
      </w:r>
      <w:r w:rsidR="00197B1E">
        <w:rPr>
          <w:rFonts w:ascii="Arial" w:hAnsi="Arial"/>
        </w:rPr>
        <w:t xml:space="preserve"> managing the day to day running of each area. The post holder work between both learning administration and reviews administration in order to be able to manage the changing demand of the administrative burden for each area.</w:t>
      </w:r>
    </w:p>
    <w:p w14:paraId="7F5FADD4" w14:textId="77777777" w:rsidR="00197B1E" w:rsidRDefault="00197B1E" w:rsidP="002B6FC7">
      <w:pPr>
        <w:rPr>
          <w:rFonts w:ascii="Arial" w:hAnsi="Arial"/>
        </w:rPr>
      </w:pPr>
    </w:p>
    <w:p w14:paraId="7A0E71EA" w14:textId="122D96CD" w:rsidR="002B6FC7" w:rsidRDefault="00197B1E" w:rsidP="002B6FC7">
      <w:pPr>
        <w:rPr>
          <w:rFonts w:ascii="Arial" w:hAnsi="Arial"/>
        </w:rPr>
      </w:pPr>
      <w:r>
        <w:rPr>
          <w:rFonts w:ascii="Arial" w:hAnsi="Arial"/>
        </w:rPr>
        <w:t>To undertake pre and post meeting administrative tasks including setting and distribution of agendas, minute taking and distribution of minutes and actions. Supporting teaching staff with ordering of stationary and other day to day administrative tasks. To support with administrative tasks associated with Teaching Observation cycle and student intervention meetings.</w:t>
      </w:r>
    </w:p>
    <w:p w14:paraId="17352196" w14:textId="77777777" w:rsidR="002B6FC7" w:rsidRDefault="002B6FC7" w:rsidP="002B6FC7">
      <w:pPr>
        <w:rPr>
          <w:rFonts w:ascii="Arial" w:hAnsi="Arial"/>
        </w:rPr>
      </w:pPr>
    </w:p>
    <w:p w14:paraId="6C562978" w14:textId="31FA5EE7" w:rsidR="002B6FC7" w:rsidRDefault="002B6FC7" w:rsidP="002B6FC7">
      <w:pPr>
        <w:rPr>
          <w:rFonts w:ascii="Arial" w:hAnsi="Arial"/>
        </w:rPr>
      </w:pPr>
      <w:r>
        <w:rPr>
          <w:rFonts w:ascii="Arial" w:hAnsi="Arial"/>
        </w:rPr>
        <w:t xml:space="preserve">To support with monitoring a smooth and efficient Education Health and Care Plan (EHCP) or Individual Development Plan (IDP) review process for all students. </w:t>
      </w:r>
    </w:p>
    <w:p w14:paraId="4081C05A" w14:textId="77777777" w:rsidR="002B6FC7" w:rsidRDefault="002B6FC7" w:rsidP="002B6FC7">
      <w:pPr>
        <w:rPr>
          <w:rFonts w:ascii="Arial" w:hAnsi="Arial"/>
        </w:rPr>
      </w:pPr>
    </w:p>
    <w:p w14:paraId="145A8568" w14:textId="0B15C701" w:rsidR="00C969A6" w:rsidRPr="005F320D" w:rsidRDefault="00571C49">
      <w:pPr>
        <w:rPr>
          <w:rFonts w:ascii="Arial" w:hAnsi="Arial"/>
          <w:i/>
        </w:rPr>
      </w:pPr>
      <w:r w:rsidRPr="1E6D0DC2">
        <w:rPr>
          <w:rFonts w:ascii="Arial" w:hAnsi="Arial"/>
          <w:b/>
          <w:bCs/>
        </w:rPr>
        <w:t xml:space="preserve">Main </w:t>
      </w:r>
      <w:r w:rsidR="00C969A6" w:rsidRPr="1E6D0DC2">
        <w:rPr>
          <w:rFonts w:ascii="Arial" w:hAnsi="Arial"/>
          <w:b/>
          <w:bCs/>
        </w:rPr>
        <w:t>duties and responsibilities</w:t>
      </w:r>
      <w:r w:rsidRPr="1E6D0DC2">
        <w:rPr>
          <w:rFonts w:ascii="Arial" w:hAnsi="Arial"/>
          <w:b/>
          <w:bCs/>
        </w:rPr>
        <w:t xml:space="preserve">: </w:t>
      </w:r>
    </w:p>
    <w:p w14:paraId="4BC6A409" w14:textId="1E8FBC9F" w:rsidR="00453B95" w:rsidRDefault="00453B95" w:rsidP="00453B95">
      <w:pPr>
        <w:rPr>
          <w:rFonts w:ascii="Arial" w:hAnsi="Arial" w:cs="Arial"/>
        </w:rPr>
      </w:pPr>
    </w:p>
    <w:p w14:paraId="33699C1C" w14:textId="79CA8F04" w:rsidR="00844BF0" w:rsidRDefault="00844BF0" w:rsidP="00453B95">
      <w:pPr>
        <w:rPr>
          <w:rFonts w:ascii="Arial" w:hAnsi="Arial" w:cs="Arial"/>
        </w:rPr>
      </w:pPr>
      <w:r w:rsidRPr="1F0D77EA">
        <w:rPr>
          <w:rFonts w:ascii="Arial" w:hAnsi="Arial" w:cs="Arial"/>
        </w:rPr>
        <w:t>Support the Senior</w:t>
      </w:r>
      <w:r w:rsidR="00197B1E" w:rsidRPr="1F0D77EA">
        <w:rPr>
          <w:rFonts w:ascii="Arial" w:hAnsi="Arial" w:cs="Arial"/>
        </w:rPr>
        <w:t xml:space="preserve"> Learnin</w:t>
      </w:r>
      <w:r w:rsidR="00936635" w:rsidRPr="1F0D77EA">
        <w:rPr>
          <w:rFonts w:ascii="Arial" w:hAnsi="Arial" w:cs="Arial"/>
        </w:rPr>
        <w:t>g</w:t>
      </w:r>
      <w:r w:rsidR="00197B1E" w:rsidRPr="1F0D77EA">
        <w:rPr>
          <w:rFonts w:ascii="Arial" w:hAnsi="Arial" w:cs="Arial"/>
        </w:rPr>
        <w:t>/</w:t>
      </w:r>
      <w:r w:rsidRPr="1F0D77EA">
        <w:rPr>
          <w:rFonts w:ascii="Arial" w:hAnsi="Arial" w:cs="Arial"/>
        </w:rPr>
        <w:t>Reviews Administrator</w:t>
      </w:r>
      <w:r w:rsidR="573ABB5E" w:rsidRPr="1F0D77EA">
        <w:rPr>
          <w:rFonts w:ascii="Arial" w:hAnsi="Arial" w:cs="Arial"/>
        </w:rPr>
        <w:t>s</w:t>
      </w:r>
      <w:r w:rsidRPr="1F0D77EA">
        <w:rPr>
          <w:rFonts w:ascii="Arial" w:hAnsi="Arial" w:cs="Arial"/>
        </w:rPr>
        <w:t xml:space="preserve"> with:</w:t>
      </w:r>
    </w:p>
    <w:p w14:paraId="682B1576" w14:textId="77777777" w:rsidR="00197B1E" w:rsidRDefault="00197B1E" w:rsidP="00453B95">
      <w:pPr>
        <w:rPr>
          <w:rFonts w:ascii="Arial" w:hAnsi="Arial" w:cs="Arial"/>
        </w:rPr>
      </w:pPr>
    </w:p>
    <w:p w14:paraId="43E82A57" w14:textId="5507A505" w:rsidR="00936635" w:rsidRDefault="00936635" w:rsidP="00197B1E">
      <w:pPr>
        <w:pStyle w:val="ListParagraph"/>
        <w:numPr>
          <w:ilvl w:val="0"/>
          <w:numId w:val="42"/>
        </w:numPr>
        <w:rPr>
          <w:rFonts w:ascii="Arial" w:hAnsi="Arial" w:cs="Arial"/>
        </w:rPr>
      </w:pPr>
      <w:r>
        <w:rPr>
          <w:rFonts w:ascii="Arial" w:hAnsi="Arial" w:cs="Arial"/>
        </w:rPr>
        <w:t>day to day function and provision of the administrative requirements of the learning directorate</w:t>
      </w:r>
    </w:p>
    <w:p w14:paraId="024F454B" w14:textId="21528770" w:rsidR="00936635" w:rsidRDefault="00936635" w:rsidP="00197B1E">
      <w:pPr>
        <w:pStyle w:val="ListParagraph"/>
        <w:numPr>
          <w:ilvl w:val="0"/>
          <w:numId w:val="42"/>
        </w:numPr>
        <w:rPr>
          <w:rFonts w:ascii="Arial" w:hAnsi="Arial" w:cs="Arial"/>
        </w:rPr>
      </w:pPr>
      <w:r>
        <w:rPr>
          <w:rFonts w:ascii="Arial" w:hAnsi="Arial" w:cs="Arial"/>
        </w:rPr>
        <w:t>pre and post meeting administrative support including distribution of agenda and minutes</w:t>
      </w:r>
    </w:p>
    <w:p w14:paraId="42B301C5" w14:textId="7DD03474" w:rsidR="00936635" w:rsidRDefault="1E4EE8BB" w:rsidP="00197B1E">
      <w:pPr>
        <w:pStyle w:val="ListParagraph"/>
        <w:numPr>
          <w:ilvl w:val="0"/>
          <w:numId w:val="42"/>
        </w:numPr>
        <w:rPr>
          <w:rFonts w:ascii="Arial" w:hAnsi="Arial" w:cs="Arial"/>
        </w:rPr>
      </w:pPr>
      <w:r w:rsidRPr="1F0D77EA">
        <w:rPr>
          <w:rFonts w:ascii="Arial" w:hAnsi="Arial" w:cs="Arial"/>
        </w:rPr>
        <w:t>o</w:t>
      </w:r>
      <w:r w:rsidR="00936635" w:rsidRPr="1F0D77EA">
        <w:rPr>
          <w:rFonts w:ascii="Arial" w:hAnsi="Arial" w:cs="Arial"/>
        </w:rPr>
        <w:t>rdering of stationary/resources on behalf of the learning directorate</w:t>
      </w:r>
    </w:p>
    <w:p w14:paraId="356EA8DE" w14:textId="75A987F8" w:rsidR="00A02F87" w:rsidRDefault="00936635" w:rsidP="00197B1E">
      <w:pPr>
        <w:pStyle w:val="ListParagraph"/>
        <w:numPr>
          <w:ilvl w:val="0"/>
          <w:numId w:val="42"/>
        </w:numPr>
        <w:rPr>
          <w:rFonts w:ascii="Arial" w:hAnsi="Arial" w:cs="Arial"/>
        </w:rPr>
      </w:pPr>
      <w:r w:rsidRPr="1F0D77EA">
        <w:rPr>
          <w:rFonts w:ascii="Arial" w:hAnsi="Arial" w:cs="Arial"/>
        </w:rPr>
        <w:t xml:space="preserve">administrative processes associated with a </w:t>
      </w:r>
      <w:r w:rsidR="00A02F87" w:rsidRPr="1F0D77EA">
        <w:rPr>
          <w:rFonts w:ascii="Arial" w:hAnsi="Arial" w:cs="Arial"/>
        </w:rPr>
        <w:t>r</w:t>
      </w:r>
      <w:r w:rsidRPr="1F0D77EA">
        <w:rPr>
          <w:rFonts w:ascii="Arial" w:hAnsi="Arial" w:cs="Arial"/>
        </w:rPr>
        <w:t xml:space="preserve">ange of learning activities throughout the year, including (but not limited to) student interventions, </w:t>
      </w:r>
      <w:r w:rsidR="00A02F87" w:rsidRPr="1F0D77EA">
        <w:rPr>
          <w:rFonts w:ascii="Arial" w:hAnsi="Arial" w:cs="Arial"/>
        </w:rPr>
        <w:t>t</w:t>
      </w:r>
      <w:r w:rsidRPr="1F0D77EA">
        <w:rPr>
          <w:rFonts w:ascii="Arial" w:hAnsi="Arial" w:cs="Arial"/>
        </w:rPr>
        <w:t xml:space="preserve">eaching </w:t>
      </w:r>
      <w:r w:rsidR="00A02F87" w:rsidRPr="1F0D77EA">
        <w:rPr>
          <w:rFonts w:ascii="Arial" w:hAnsi="Arial" w:cs="Arial"/>
        </w:rPr>
        <w:t>o</w:t>
      </w:r>
      <w:r w:rsidRPr="1F0D77EA">
        <w:rPr>
          <w:rFonts w:ascii="Arial" w:hAnsi="Arial" w:cs="Arial"/>
        </w:rPr>
        <w:t>bservations</w:t>
      </w:r>
    </w:p>
    <w:p w14:paraId="4B17EA76" w14:textId="52C4B5CE" w:rsidR="00844BF0" w:rsidRPr="00923953" w:rsidRDefault="00A02F87" w:rsidP="1F0D77EA">
      <w:pPr>
        <w:pStyle w:val="ListParagraph"/>
        <w:numPr>
          <w:ilvl w:val="0"/>
          <w:numId w:val="42"/>
        </w:numPr>
        <w:rPr>
          <w:rFonts w:ascii="Arial" w:hAnsi="Arial" w:cs="Arial"/>
        </w:rPr>
      </w:pPr>
      <w:r w:rsidRPr="1F0D77EA">
        <w:rPr>
          <w:rFonts w:ascii="Arial" w:hAnsi="Arial" w:cs="Arial"/>
        </w:rPr>
        <w:lastRenderedPageBreak/>
        <w:t>the coordination of diaries/appointments for Learning Directors/Heads of Studies</w:t>
      </w:r>
    </w:p>
    <w:p w14:paraId="6F8A8250" w14:textId="154BD9BE" w:rsidR="00844BF0" w:rsidRPr="00923953" w:rsidRDefault="00A02F87" w:rsidP="1F0D77EA">
      <w:pPr>
        <w:pStyle w:val="ListParagraph"/>
        <w:numPr>
          <w:ilvl w:val="0"/>
          <w:numId w:val="41"/>
        </w:numPr>
        <w:rPr>
          <w:rFonts w:ascii="Arial" w:hAnsi="Arial"/>
        </w:rPr>
      </w:pPr>
      <w:r w:rsidRPr="1F0D77EA">
        <w:rPr>
          <w:rFonts w:ascii="Arial" w:hAnsi="Arial"/>
        </w:rPr>
        <w:t>liais</w:t>
      </w:r>
      <w:r w:rsidR="0D3D80AD" w:rsidRPr="1F0D77EA">
        <w:rPr>
          <w:rFonts w:ascii="Arial" w:hAnsi="Arial"/>
        </w:rPr>
        <w:t>ing</w:t>
      </w:r>
      <w:r w:rsidR="00844BF0" w:rsidRPr="1F0D77EA">
        <w:rPr>
          <w:rFonts w:ascii="Arial" w:hAnsi="Arial"/>
        </w:rPr>
        <w:t xml:space="preserve"> with Directors of Learning and Curriculum and Teachers in Charge to ensure timetable/delivery meets student entitlement and EHCP/IDP needs</w:t>
      </w:r>
    </w:p>
    <w:p w14:paraId="2FB621E9" w14:textId="4F6F314B" w:rsidR="00844BF0" w:rsidRPr="00923953" w:rsidRDefault="00A02F87" w:rsidP="1F0D77EA">
      <w:pPr>
        <w:pStyle w:val="ListParagraph"/>
        <w:numPr>
          <w:ilvl w:val="0"/>
          <w:numId w:val="41"/>
        </w:numPr>
        <w:rPr>
          <w:rFonts w:ascii="Arial" w:hAnsi="Arial"/>
        </w:rPr>
      </w:pPr>
      <w:bookmarkStart w:id="0" w:name="_Hlk135397706"/>
      <w:r w:rsidRPr="1F0D77EA">
        <w:rPr>
          <w:rFonts w:ascii="Arial" w:hAnsi="Arial"/>
        </w:rPr>
        <w:t>the coordination of</w:t>
      </w:r>
      <w:r w:rsidR="003F71F5" w:rsidRPr="1F0D77EA">
        <w:rPr>
          <w:rFonts w:ascii="Arial" w:hAnsi="Arial"/>
        </w:rPr>
        <w:t xml:space="preserve"> </w:t>
      </w:r>
      <w:r w:rsidR="00F87509" w:rsidRPr="1F0D77EA">
        <w:rPr>
          <w:rFonts w:ascii="Arial" w:hAnsi="Arial"/>
        </w:rPr>
        <w:t>a</w:t>
      </w:r>
      <w:r w:rsidR="00844BF0" w:rsidRPr="1F0D77EA">
        <w:rPr>
          <w:rFonts w:ascii="Arial" w:hAnsi="Arial"/>
        </w:rPr>
        <w:t xml:space="preserve"> timetable of reviews</w:t>
      </w:r>
      <w:r w:rsidRPr="1F0D77EA">
        <w:rPr>
          <w:rFonts w:ascii="Arial" w:hAnsi="Arial"/>
        </w:rPr>
        <w:t xml:space="preserve"> (when required and agreed by Senior Reviews/Learning Administrator) </w:t>
      </w:r>
      <w:r w:rsidR="00844BF0" w:rsidRPr="1F0D77EA">
        <w:rPr>
          <w:rFonts w:ascii="Arial" w:hAnsi="Arial"/>
        </w:rPr>
        <w:t>throughout the year ensuring that stakeholder deadlines are met and in line with SEND Code of Practice</w:t>
      </w:r>
      <w:bookmarkEnd w:id="0"/>
    </w:p>
    <w:p w14:paraId="793FC261" w14:textId="78F731DB" w:rsidR="00844BF0" w:rsidRPr="00923953" w:rsidRDefault="00A02F87" w:rsidP="1F0D77EA">
      <w:pPr>
        <w:pStyle w:val="ListParagraph"/>
        <w:numPr>
          <w:ilvl w:val="0"/>
          <w:numId w:val="41"/>
        </w:numPr>
        <w:rPr>
          <w:rFonts w:ascii="Arial" w:hAnsi="Arial"/>
        </w:rPr>
      </w:pPr>
      <w:r w:rsidRPr="1F0D77EA">
        <w:rPr>
          <w:rFonts w:ascii="Arial" w:hAnsi="Arial"/>
        </w:rPr>
        <w:t xml:space="preserve">communication </w:t>
      </w:r>
      <w:r w:rsidR="5E6E1004" w:rsidRPr="1F0D77EA">
        <w:rPr>
          <w:rFonts w:ascii="Arial" w:hAnsi="Arial"/>
        </w:rPr>
        <w:t>to</w:t>
      </w:r>
      <w:r w:rsidR="00844BF0" w:rsidRPr="1F0D77EA">
        <w:rPr>
          <w:rFonts w:ascii="Arial" w:hAnsi="Arial"/>
        </w:rPr>
        <w:t xml:space="preserve"> local authorities (LAs)</w:t>
      </w:r>
      <w:r w:rsidR="00F87509" w:rsidRPr="1F0D77EA">
        <w:rPr>
          <w:rFonts w:ascii="Arial" w:hAnsi="Arial"/>
        </w:rPr>
        <w:t xml:space="preserve"> </w:t>
      </w:r>
      <w:r w:rsidR="00844BF0" w:rsidRPr="1F0D77EA">
        <w:rPr>
          <w:rFonts w:ascii="Arial" w:hAnsi="Arial"/>
        </w:rPr>
        <w:t>/</w:t>
      </w:r>
      <w:r w:rsidR="00F87509" w:rsidRPr="1F0D77EA">
        <w:rPr>
          <w:rFonts w:ascii="Arial" w:hAnsi="Arial"/>
        </w:rPr>
        <w:t xml:space="preserve"> </w:t>
      </w:r>
      <w:r w:rsidR="00844BF0" w:rsidRPr="1F0D77EA">
        <w:rPr>
          <w:rFonts w:ascii="Arial" w:hAnsi="Arial"/>
        </w:rPr>
        <w:t>parents and other stakeholders in relation to short reports</w:t>
      </w:r>
      <w:r w:rsidR="24B6B33E" w:rsidRPr="1F0D77EA">
        <w:rPr>
          <w:rFonts w:ascii="Arial" w:hAnsi="Arial"/>
        </w:rPr>
        <w:t xml:space="preserve">, </w:t>
      </w:r>
      <w:r w:rsidR="00844BF0" w:rsidRPr="1F0D77EA">
        <w:rPr>
          <w:rFonts w:ascii="Arial" w:hAnsi="Arial"/>
        </w:rPr>
        <w:t>student reviews</w:t>
      </w:r>
      <w:r w:rsidR="123113EC" w:rsidRPr="1F0D77EA">
        <w:rPr>
          <w:rFonts w:ascii="Arial" w:hAnsi="Arial"/>
        </w:rPr>
        <w:t>, EHCPs/IDPs</w:t>
      </w:r>
    </w:p>
    <w:p w14:paraId="5924E828" w14:textId="3DC3F63A" w:rsidR="00844BF0" w:rsidRDefault="3BC433E5" w:rsidP="1F0D77EA">
      <w:pPr>
        <w:pStyle w:val="ListParagraph"/>
        <w:numPr>
          <w:ilvl w:val="0"/>
          <w:numId w:val="41"/>
        </w:numPr>
        <w:rPr>
          <w:rFonts w:ascii="Arial" w:hAnsi="Arial"/>
        </w:rPr>
      </w:pPr>
      <w:r w:rsidRPr="1F0D77EA">
        <w:rPr>
          <w:rFonts w:ascii="Arial" w:hAnsi="Arial"/>
        </w:rPr>
        <w:t>t</w:t>
      </w:r>
      <w:r w:rsidR="0C4490E9" w:rsidRPr="1F0D77EA">
        <w:rPr>
          <w:rFonts w:ascii="Arial" w:hAnsi="Arial"/>
        </w:rPr>
        <w:t xml:space="preserve">he </w:t>
      </w:r>
      <w:r w:rsidR="00295293" w:rsidRPr="1F0D77EA">
        <w:rPr>
          <w:rFonts w:ascii="Arial" w:hAnsi="Arial"/>
        </w:rPr>
        <w:t>produc</w:t>
      </w:r>
      <w:r w:rsidR="35E063B2" w:rsidRPr="1F0D77EA">
        <w:rPr>
          <w:rFonts w:ascii="Arial" w:hAnsi="Arial"/>
        </w:rPr>
        <w:t>tion</w:t>
      </w:r>
      <w:r w:rsidR="00295293" w:rsidRPr="1F0D77EA">
        <w:rPr>
          <w:rFonts w:ascii="Arial" w:hAnsi="Arial"/>
        </w:rPr>
        <w:t xml:space="preserve"> </w:t>
      </w:r>
      <w:r w:rsidR="00844BF0" w:rsidRPr="1F0D77EA">
        <w:rPr>
          <w:rFonts w:ascii="Arial" w:hAnsi="Arial"/>
        </w:rPr>
        <w:t>and distribut</w:t>
      </w:r>
      <w:r w:rsidR="63F252BA" w:rsidRPr="1F0D77EA">
        <w:rPr>
          <w:rFonts w:ascii="Arial" w:hAnsi="Arial"/>
        </w:rPr>
        <w:t xml:space="preserve">ion of </w:t>
      </w:r>
      <w:r w:rsidR="00844BF0" w:rsidRPr="1F0D77EA">
        <w:rPr>
          <w:rFonts w:ascii="Arial" w:hAnsi="Arial"/>
        </w:rPr>
        <w:t xml:space="preserve">accurate and comprehensive review </w:t>
      </w:r>
      <w:r w:rsidR="00AC06D5" w:rsidRPr="1F0D77EA">
        <w:rPr>
          <w:rFonts w:ascii="Arial" w:hAnsi="Arial"/>
        </w:rPr>
        <w:t>reports</w:t>
      </w:r>
      <w:r w:rsidR="00844BF0" w:rsidRPr="1F0D77EA">
        <w:rPr>
          <w:rFonts w:ascii="Arial" w:hAnsi="Arial"/>
        </w:rPr>
        <w:t>, high needs forms and other paperwork required by funding authorities</w:t>
      </w:r>
      <w:r w:rsidR="00A02F87" w:rsidRPr="1F0D77EA">
        <w:rPr>
          <w:rFonts w:ascii="Arial" w:hAnsi="Arial"/>
        </w:rPr>
        <w:t xml:space="preserve"> (when required)</w:t>
      </w:r>
    </w:p>
    <w:p w14:paraId="77EB3DE4" w14:textId="7735DF8B" w:rsidR="00844BF0" w:rsidRDefault="005B3D3A" w:rsidP="00923953">
      <w:pPr>
        <w:numPr>
          <w:ilvl w:val="0"/>
          <w:numId w:val="41"/>
        </w:numPr>
        <w:rPr>
          <w:rFonts w:ascii="Arial" w:hAnsi="Arial"/>
        </w:rPr>
      </w:pPr>
      <w:r w:rsidRPr="1F0D77EA">
        <w:rPr>
          <w:rFonts w:ascii="Arial" w:hAnsi="Arial"/>
        </w:rPr>
        <w:t>l</w:t>
      </w:r>
      <w:r w:rsidR="00844BF0" w:rsidRPr="1F0D77EA">
        <w:rPr>
          <w:rFonts w:ascii="Arial" w:hAnsi="Arial"/>
        </w:rPr>
        <w:t>iais</w:t>
      </w:r>
      <w:r w:rsidR="728782B2" w:rsidRPr="1F0D77EA">
        <w:rPr>
          <w:rFonts w:ascii="Arial" w:hAnsi="Arial"/>
        </w:rPr>
        <w:t>ing</w:t>
      </w:r>
      <w:r w:rsidR="00844BF0" w:rsidRPr="1F0D77EA">
        <w:rPr>
          <w:rFonts w:ascii="Arial" w:hAnsi="Arial"/>
        </w:rPr>
        <w:t xml:space="preserve"> with the</w:t>
      </w:r>
      <w:r w:rsidR="00A70765" w:rsidRPr="1F0D77EA">
        <w:rPr>
          <w:rFonts w:ascii="Arial" w:hAnsi="Arial"/>
        </w:rPr>
        <w:t xml:space="preserve"> Admissions</w:t>
      </w:r>
      <w:r w:rsidR="00844BF0" w:rsidRPr="1F0D77EA">
        <w:rPr>
          <w:rFonts w:ascii="Arial" w:hAnsi="Arial"/>
        </w:rPr>
        <w:t xml:space="preserve"> team in relation to any emerging issues such as reportable disciplinaries, student ill health or requests for an extension to programme </w:t>
      </w:r>
    </w:p>
    <w:p w14:paraId="16B23B3B" w14:textId="6A68F9E4" w:rsidR="00844BF0" w:rsidRDefault="00A70765" w:rsidP="00923953">
      <w:pPr>
        <w:numPr>
          <w:ilvl w:val="0"/>
          <w:numId w:val="41"/>
        </w:numPr>
        <w:rPr>
          <w:rFonts w:ascii="Arial" w:hAnsi="Arial"/>
        </w:rPr>
      </w:pPr>
      <w:r w:rsidRPr="1F0D77EA">
        <w:rPr>
          <w:rFonts w:ascii="Arial" w:hAnsi="Arial"/>
        </w:rPr>
        <w:t>liais</w:t>
      </w:r>
      <w:r w:rsidR="05C3CBF4" w:rsidRPr="1F0D77EA">
        <w:rPr>
          <w:rFonts w:ascii="Arial" w:hAnsi="Arial"/>
        </w:rPr>
        <w:t>ing</w:t>
      </w:r>
      <w:r w:rsidR="00844BF0" w:rsidRPr="1F0D77EA">
        <w:rPr>
          <w:rFonts w:ascii="Arial" w:hAnsi="Arial"/>
        </w:rPr>
        <w:t xml:space="preserve"> with other teams across the College to ensure timely responses are provided to all queries, whether internal or external</w:t>
      </w:r>
    </w:p>
    <w:p w14:paraId="14CF8559" w14:textId="7A815970" w:rsidR="00844BF0" w:rsidRDefault="00844BF0" w:rsidP="00923953">
      <w:pPr>
        <w:numPr>
          <w:ilvl w:val="0"/>
          <w:numId w:val="41"/>
        </w:numPr>
        <w:rPr>
          <w:rFonts w:ascii="Arial" w:hAnsi="Arial"/>
        </w:rPr>
      </w:pPr>
      <w:r w:rsidRPr="1F0D77EA">
        <w:rPr>
          <w:rFonts w:ascii="Arial" w:hAnsi="Arial"/>
        </w:rPr>
        <w:t xml:space="preserve">the efficient running of all aspects of the Learning Directorate which may involve occasional work outside normal office hours </w:t>
      </w:r>
    </w:p>
    <w:p w14:paraId="783B6CA3" w14:textId="72A5DFED" w:rsidR="00844BF0" w:rsidRDefault="754817FE" w:rsidP="00923953">
      <w:pPr>
        <w:numPr>
          <w:ilvl w:val="0"/>
          <w:numId w:val="41"/>
        </w:numPr>
        <w:rPr>
          <w:rFonts w:ascii="Arial" w:hAnsi="Arial"/>
        </w:rPr>
      </w:pPr>
      <w:r w:rsidRPr="1F0D77EA">
        <w:rPr>
          <w:rFonts w:ascii="Arial" w:hAnsi="Arial"/>
        </w:rPr>
        <w:t>a</w:t>
      </w:r>
      <w:r w:rsidR="00844BF0" w:rsidRPr="1F0D77EA">
        <w:rPr>
          <w:rFonts w:ascii="Arial" w:hAnsi="Arial"/>
        </w:rPr>
        <w:t>ttending and contributing to relevant meetings and working groups, both within the College and externally</w:t>
      </w:r>
      <w:r w:rsidR="00941235" w:rsidRPr="1F0D77EA">
        <w:rPr>
          <w:rFonts w:ascii="Arial" w:hAnsi="Arial"/>
        </w:rPr>
        <w:t>.</w:t>
      </w:r>
    </w:p>
    <w:p w14:paraId="648DBB34" w14:textId="77777777" w:rsidR="00844BF0" w:rsidRDefault="00844BF0" w:rsidP="00453B95">
      <w:pPr>
        <w:rPr>
          <w:rFonts w:ascii="Arial" w:hAnsi="Arial" w:cs="Arial"/>
        </w:rPr>
      </w:pPr>
    </w:p>
    <w:p w14:paraId="23292C56" w14:textId="77777777" w:rsidR="005F320D" w:rsidRDefault="005F320D" w:rsidP="005F320D">
      <w:pPr>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7D96A05A" w14:textId="77777777" w:rsidR="005F320D" w:rsidRDefault="005F320D" w:rsidP="005F320D">
      <w:pPr>
        <w:rPr>
          <w:rFonts w:ascii="Arial" w:hAnsi="Arial"/>
          <w:b/>
        </w:rPr>
      </w:pPr>
    </w:p>
    <w:p w14:paraId="36E131CD" w14:textId="77777777" w:rsidR="00DD6D45" w:rsidRPr="00DD6D45" w:rsidRDefault="00DD6D45" w:rsidP="00DD6D45">
      <w:pPr>
        <w:rPr>
          <w:rFonts w:ascii="Arial" w:hAnsi="Arial" w:cs="Arial"/>
        </w:rPr>
      </w:pPr>
      <w:r w:rsidRPr="00DD6D45">
        <w:rPr>
          <w:rFonts w:ascii="Arial" w:hAnsi="Arial" w:cs="Arial"/>
        </w:rPr>
        <w:t>RNC is an equal opportunities employer welcoming applications from all sections of the community. We are committed to safeguarding and all successful applicants will be subject to an enhanced DBS (Disclosure and Barring Service) check.</w:t>
      </w:r>
    </w:p>
    <w:p w14:paraId="784044EF" w14:textId="77777777" w:rsidR="00DD6D45" w:rsidRPr="00DD6D45" w:rsidRDefault="00DD6D45" w:rsidP="00DD6D45">
      <w:pPr>
        <w:rPr>
          <w:rFonts w:ascii="Arial" w:hAnsi="Arial" w:cs="Arial"/>
        </w:rPr>
      </w:pPr>
      <w:r w:rsidRPr="00DD6D45">
        <w:rPr>
          <w:rFonts w:ascii="Arial" w:hAnsi="Arial" w:cs="Arial"/>
        </w:rPr>
        <w:t>Eligibility to work in the UK is required.</w:t>
      </w:r>
    </w:p>
    <w:p w14:paraId="169296FB" w14:textId="77777777" w:rsidR="005F320D" w:rsidRPr="00C11160" w:rsidRDefault="005F320D" w:rsidP="005F320D">
      <w:pPr>
        <w:rPr>
          <w:rFonts w:ascii="Arial" w:hAnsi="Arial"/>
          <w:b/>
        </w:rPr>
      </w:pPr>
    </w:p>
    <w:p w14:paraId="569638AC" w14:textId="77777777" w:rsidR="00E84F72" w:rsidRDefault="00E84F72" w:rsidP="00E84F72">
      <w:pPr>
        <w:pBdr>
          <w:bottom w:val="single" w:sz="4" w:space="1" w:color="auto"/>
        </w:pBdr>
        <w:jc w:val="both"/>
        <w:rPr>
          <w:rFonts w:ascii="Arial" w:hAnsi="Arial"/>
          <w:b/>
        </w:rPr>
      </w:pPr>
    </w:p>
    <w:p w14:paraId="5C091039" w14:textId="77777777" w:rsidR="00E84F72" w:rsidRDefault="00E84F72" w:rsidP="00E84F72">
      <w:pPr>
        <w:jc w:val="both"/>
        <w:rPr>
          <w:rFonts w:ascii="Arial" w:hAnsi="Arial"/>
          <w:b/>
        </w:rPr>
      </w:pPr>
    </w:p>
    <w:p w14:paraId="62C05091" w14:textId="77777777" w:rsidR="00E84F72" w:rsidRDefault="00E84F72" w:rsidP="00E84F72">
      <w:pPr>
        <w:jc w:val="both"/>
        <w:rPr>
          <w:rFonts w:ascii="Arial" w:hAnsi="Arial"/>
          <w:b/>
        </w:rPr>
      </w:pPr>
    </w:p>
    <w:tbl>
      <w:tblPr>
        <w:tblStyle w:val="TableGrid"/>
        <w:tblW w:w="0" w:type="auto"/>
        <w:tblLook w:val="04A0" w:firstRow="1" w:lastRow="0" w:firstColumn="1" w:lastColumn="0" w:noHBand="0" w:noVBand="1"/>
      </w:tblPr>
      <w:tblGrid>
        <w:gridCol w:w="9544"/>
      </w:tblGrid>
      <w:tr w:rsidR="00E84F72" w14:paraId="50DBDDE7" w14:textId="77777777" w:rsidTr="00C23D9C">
        <w:tc>
          <w:tcPr>
            <w:tcW w:w="9760" w:type="dxa"/>
            <w:tcBorders>
              <w:top w:val="nil"/>
              <w:left w:val="nil"/>
              <w:bottom w:val="nil"/>
              <w:right w:val="nil"/>
            </w:tcBorders>
            <w:vAlign w:val="center"/>
          </w:tcPr>
          <w:p w14:paraId="06DFC02B" w14:textId="77777777" w:rsidR="00E84F72" w:rsidRDefault="00E84F72" w:rsidP="00C23D9C">
            <w:pPr>
              <w:jc w:val="center"/>
              <w:rPr>
                <w:rFonts w:ascii="Arial" w:hAnsi="Arial"/>
                <w:b/>
              </w:rPr>
            </w:pPr>
            <w:r>
              <w:rPr>
                <w:rFonts w:ascii="Arial" w:hAnsi="Arial"/>
                <w:b/>
                <w:noProof/>
              </w:rPr>
              <w:drawing>
                <wp:inline distT="0" distB="0" distL="0" distR="0" wp14:anchorId="2856A3B0" wp14:editId="1ED25235">
                  <wp:extent cx="2662599" cy="763851"/>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9260" cy="808794"/>
                          </a:xfrm>
                          <a:prstGeom prst="rect">
                            <a:avLst/>
                          </a:prstGeom>
                        </pic:spPr>
                      </pic:pic>
                    </a:graphicData>
                  </a:graphic>
                </wp:inline>
              </w:drawing>
            </w:r>
            <w:r>
              <w:rPr>
                <w:rFonts w:ascii="Arial" w:hAnsi="Arial"/>
                <w:b/>
              </w:rPr>
              <w:t xml:space="preserve">            </w:t>
            </w:r>
            <w:r w:rsidRPr="00A64F89">
              <w:rPr>
                <w:noProof/>
              </w:rPr>
              <w:drawing>
                <wp:inline distT="0" distB="0" distL="0" distR="0" wp14:anchorId="05A888BC" wp14:editId="23B7C4B6">
                  <wp:extent cx="1605064" cy="769552"/>
                  <wp:effectExtent l="0" t="0" r="0" b="0"/>
                  <wp:docPr id="2" name="Picture 1"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064" cy="769552"/>
                          </a:xfrm>
                          <a:prstGeom prst="rect">
                            <a:avLst/>
                          </a:prstGeom>
                          <a:noFill/>
                          <a:ln>
                            <a:noFill/>
                          </a:ln>
                        </pic:spPr>
                      </pic:pic>
                    </a:graphicData>
                  </a:graphic>
                </wp:inline>
              </w:drawing>
            </w:r>
          </w:p>
        </w:tc>
      </w:tr>
    </w:tbl>
    <w:p w14:paraId="10B6DF72" w14:textId="25EE9562" w:rsidR="005F320D" w:rsidRDefault="005F320D" w:rsidP="1F0D77EA">
      <w:pPr>
        <w:jc w:val="both"/>
        <w:rPr>
          <w:rFonts w:ascii="Arial" w:hAnsi="Arial"/>
          <w:b/>
          <w:bCs/>
        </w:rPr>
        <w:sectPr w:rsidR="005F320D" w:rsidSect="005F320D">
          <w:footerReference w:type="first" r:id="rId13"/>
          <w:pgSz w:w="11906" w:h="16838" w:code="9"/>
          <w:pgMar w:top="709" w:right="922" w:bottom="720" w:left="1440" w:header="706" w:footer="1417" w:gutter="0"/>
          <w:cols w:space="708"/>
          <w:titlePg/>
          <w:docGrid w:linePitch="360"/>
        </w:sectPr>
      </w:pPr>
    </w:p>
    <w:p w14:paraId="52A6DE19" w14:textId="20E668F6" w:rsidR="004C2C98" w:rsidRPr="005F320D" w:rsidRDefault="002D1F8D" w:rsidP="002D1F8D">
      <w:pPr>
        <w:rPr>
          <w:rFonts w:ascii="Arial" w:hAnsi="Arial"/>
          <w:i/>
        </w:rPr>
      </w:pPr>
      <w:r w:rsidRPr="005F320D">
        <w:rPr>
          <w:rFonts w:ascii="Arial" w:hAnsi="Arial"/>
          <w:b/>
        </w:rPr>
        <w:lastRenderedPageBreak/>
        <w:t>PERSON SPECIFICATION</w:t>
      </w:r>
      <w:r w:rsidR="004C2C98" w:rsidRPr="005F320D">
        <w:rPr>
          <w:rFonts w:ascii="Arial" w:hAnsi="Arial"/>
          <w:b/>
        </w:rPr>
        <w:t xml:space="preserve"> –</w:t>
      </w:r>
      <w:r w:rsidR="004C2C98" w:rsidRPr="00705381">
        <w:rPr>
          <w:rFonts w:ascii="Arial" w:hAnsi="Arial"/>
          <w:bCs/>
        </w:rPr>
        <w:t xml:space="preserve"> </w:t>
      </w:r>
      <w:r w:rsidR="009F01CE">
        <w:rPr>
          <w:rFonts w:ascii="Arial" w:hAnsi="Arial"/>
          <w:bCs/>
        </w:rPr>
        <w:t xml:space="preserve">Learning and </w:t>
      </w:r>
      <w:r w:rsidR="00705381" w:rsidRPr="00705381">
        <w:rPr>
          <w:rFonts w:ascii="Arial" w:hAnsi="Arial"/>
          <w:bCs/>
        </w:rPr>
        <w:t xml:space="preserve">Reviews </w:t>
      </w:r>
      <w:r w:rsidR="00E32732">
        <w:rPr>
          <w:rFonts w:ascii="Arial" w:hAnsi="Arial"/>
          <w:iCs/>
        </w:rPr>
        <w:t>Administrat</w:t>
      </w:r>
      <w:r w:rsidR="00705381">
        <w:rPr>
          <w:rFonts w:ascii="Arial" w:hAnsi="Arial"/>
          <w:iCs/>
        </w:rPr>
        <w:t>or</w:t>
      </w:r>
      <w:r w:rsidR="00E32732">
        <w:rPr>
          <w:rFonts w:ascii="Arial" w:hAnsi="Arial"/>
          <w:iCs/>
        </w:rPr>
        <w:t xml:space="preserve"> </w:t>
      </w:r>
    </w:p>
    <w:p w14:paraId="66A33C12" w14:textId="77777777" w:rsidR="005F320D" w:rsidRPr="00985E60" w:rsidRDefault="005F320D" w:rsidP="005F320D">
      <w:pPr>
        <w:spacing w:before="120" w:after="120"/>
        <w:ind w:left="284"/>
        <w:rPr>
          <w:rFonts w:ascii="Arial" w:hAnsi="Arial"/>
        </w:rPr>
      </w:pPr>
      <w:r w:rsidRPr="00985E60">
        <w:rPr>
          <w:rFonts w:ascii="Arial" w:hAnsi="Arial"/>
        </w:rPr>
        <w:t>Essential and Desirable criteria will be assessed using a range of methods that may include: application form, interview, task or test, presentation of certificates or required document. Consideration will be given to candidates who may not hold all of the essential requirements but who can demonstrate equivalent and relevant experience.</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147"/>
        <w:gridCol w:w="6598"/>
        <w:gridCol w:w="5670"/>
      </w:tblGrid>
      <w:tr w:rsidR="005F320D" w:rsidRPr="0047247C" w14:paraId="118BA95A" w14:textId="77777777" w:rsidTr="1F0D77EA">
        <w:trPr>
          <w:tblHeader/>
        </w:trPr>
        <w:tc>
          <w:tcPr>
            <w:tcW w:w="2147" w:type="dxa"/>
          </w:tcPr>
          <w:p w14:paraId="1F447A53" w14:textId="77777777" w:rsidR="005F320D" w:rsidRPr="0047247C" w:rsidRDefault="005F320D" w:rsidP="0021017B">
            <w:pPr>
              <w:rPr>
                <w:rFonts w:ascii="Arial" w:hAnsi="Arial"/>
                <w:b/>
              </w:rPr>
            </w:pPr>
            <w:r>
              <w:rPr>
                <w:rFonts w:ascii="Arial" w:hAnsi="Arial"/>
                <w:b/>
              </w:rPr>
              <w:t>Attributes</w:t>
            </w:r>
          </w:p>
        </w:tc>
        <w:tc>
          <w:tcPr>
            <w:tcW w:w="6598" w:type="dxa"/>
          </w:tcPr>
          <w:p w14:paraId="21157854" w14:textId="77777777" w:rsidR="005F320D" w:rsidRPr="0047247C" w:rsidRDefault="005F320D" w:rsidP="0021017B">
            <w:pPr>
              <w:rPr>
                <w:rFonts w:ascii="Arial" w:hAnsi="Arial"/>
                <w:b/>
              </w:rPr>
            </w:pPr>
            <w:r>
              <w:rPr>
                <w:rFonts w:ascii="Arial" w:hAnsi="Arial"/>
                <w:b/>
              </w:rPr>
              <w:t>Essential</w:t>
            </w:r>
          </w:p>
        </w:tc>
        <w:tc>
          <w:tcPr>
            <w:tcW w:w="5670" w:type="dxa"/>
          </w:tcPr>
          <w:p w14:paraId="4FB5EE81" w14:textId="77777777" w:rsidR="005F320D" w:rsidRPr="0047247C" w:rsidRDefault="005F320D" w:rsidP="0021017B">
            <w:pPr>
              <w:rPr>
                <w:rFonts w:ascii="Arial" w:hAnsi="Arial"/>
                <w:b/>
              </w:rPr>
            </w:pPr>
            <w:r>
              <w:rPr>
                <w:rFonts w:ascii="Arial" w:hAnsi="Arial"/>
                <w:b/>
              </w:rPr>
              <w:t xml:space="preserve">Desirable </w:t>
            </w:r>
          </w:p>
        </w:tc>
      </w:tr>
      <w:tr w:rsidR="005F320D" w:rsidRPr="0047247C" w14:paraId="0E0E5A88" w14:textId="77777777" w:rsidTr="1F0D77EA">
        <w:tc>
          <w:tcPr>
            <w:tcW w:w="2147" w:type="dxa"/>
          </w:tcPr>
          <w:p w14:paraId="35EC970C" w14:textId="77777777" w:rsidR="005F320D" w:rsidRPr="0047247C" w:rsidRDefault="005F320D" w:rsidP="0021017B">
            <w:pPr>
              <w:rPr>
                <w:rFonts w:ascii="Arial" w:hAnsi="Arial"/>
              </w:rPr>
            </w:pPr>
            <w:r w:rsidRPr="0047247C">
              <w:rPr>
                <w:rFonts w:ascii="Arial" w:hAnsi="Arial"/>
              </w:rPr>
              <w:t>Experience</w:t>
            </w:r>
          </w:p>
        </w:tc>
        <w:tc>
          <w:tcPr>
            <w:tcW w:w="6598" w:type="dxa"/>
          </w:tcPr>
          <w:p w14:paraId="506B676C" w14:textId="5BA8CF13" w:rsidR="005F320D" w:rsidRPr="0047247C" w:rsidRDefault="000E4DEA" w:rsidP="001251D2">
            <w:pPr>
              <w:numPr>
                <w:ilvl w:val="0"/>
                <w:numId w:val="11"/>
              </w:numPr>
              <w:tabs>
                <w:tab w:val="clear" w:pos="720"/>
                <w:tab w:val="num" w:pos="347"/>
              </w:tabs>
              <w:ind w:left="347" w:hanging="347"/>
              <w:rPr>
                <w:rFonts w:ascii="Arial" w:hAnsi="Arial"/>
              </w:rPr>
            </w:pPr>
            <w:r w:rsidRPr="001251D2">
              <w:rPr>
                <w:rFonts w:ascii="Arial" w:hAnsi="Arial"/>
              </w:rPr>
              <w:t>Relevant experience in administrative procedures and systems</w:t>
            </w:r>
          </w:p>
        </w:tc>
        <w:tc>
          <w:tcPr>
            <w:tcW w:w="5670" w:type="dxa"/>
          </w:tcPr>
          <w:p w14:paraId="14765EE8" w14:textId="6437502E" w:rsidR="00472D17" w:rsidRDefault="00FF5A2D" w:rsidP="001251D2">
            <w:pPr>
              <w:numPr>
                <w:ilvl w:val="0"/>
                <w:numId w:val="11"/>
              </w:numPr>
              <w:tabs>
                <w:tab w:val="clear" w:pos="720"/>
                <w:tab w:val="num" w:pos="347"/>
              </w:tabs>
              <w:ind w:left="347" w:hanging="347"/>
              <w:rPr>
                <w:rFonts w:ascii="Arial" w:hAnsi="Arial"/>
              </w:rPr>
            </w:pPr>
            <w:r w:rsidRPr="004E344F">
              <w:rPr>
                <w:rFonts w:ascii="Arial" w:hAnsi="Arial"/>
              </w:rPr>
              <w:t>A track record of assisting a range of projects</w:t>
            </w:r>
            <w:r w:rsidR="00706F06">
              <w:rPr>
                <w:rFonts w:ascii="Arial" w:hAnsi="Arial"/>
              </w:rPr>
              <w:t xml:space="preserve"> and</w:t>
            </w:r>
            <w:r w:rsidR="0032369D">
              <w:rPr>
                <w:rFonts w:ascii="Arial" w:hAnsi="Arial"/>
              </w:rPr>
              <w:t xml:space="preserve"> </w:t>
            </w:r>
            <w:r w:rsidRPr="004E344F">
              <w:rPr>
                <w:rFonts w:ascii="Arial" w:hAnsi="Arial"/>
              </w:rPr>
              <w:t xml:space="preserve">events </w:t>
            </w:r>
          </w:p>
          <w:p w14:paraId="7D1C1228" w14:textId="1249C91E" w:rsidR="00FF5A2D" w:rsidRPr="004E344F" w:rsidRDefault="00962761" w:rsidP="001251D2">
            <w:pPr>
              <w:numPr>
                <w:ilvl w:val="0"/>
                <w:numId w:val="11"/>
              </w:numPr>
              <w:tabs>
                <w:tab w:val="clear" w:pos="720"/>
                <w:tab w:val="num" w:pos="347"/>
              </w:tabs>
              <w:ind w:left="347" w:hanging="347"/>
              <w:rPr>
                <w:rFonts w:ascii="Arial" w:hAnsi="Arial"/>
              </w:rPr>
            </w:pPr>
            <w:r>
              <w:rPr>
                <w:rFonts w:ascii="Arial" w:hAnsi="Arial"/>
              </w:rPr>
              <w:t xml:space="preserve">Working in an </w:t>
            </w:r>
            <w:r w:rsidR="00FF5A2D" w:rsidRPr="004E344F">
              <w:rPr>
                <w:rFonts w:ascii="Arial" w:hAnsi="Arial"/>
              </w:rPr>
              <w:t>education environment.</w:t>
            </w:r>
          </w:p>
          <w:p w14:paraId="69186184" w14:textId="77777777" w:rsidR="00962761" w:rsidRDefault="000E4DEA" w:rsidP="00962761">
            <w:pPr>
              <w:numPr>
                <w:ilvl w:val="0"/>
                <w:numId w:val="11"/>
              </w:numPr>
              <w:tabs>
                <w:tab w:val="clear" w:pos="720"/>
                <w:tab w:val="num" w:pos="347"/>
              </w:tabs>
              <w:ind w:left="347" w:hanging="347"/>
              <w:rPr>
                <w:rFonts w:ascii="Arial" w:hAnsi="Arial"/>
              </w:rPr>
            </w:pPr>
            <w:r w:rsidRPr="001251D2">
              <w:rPr>
                <w:rFonts w:ascii="Arial" w:hAnsi="Arial"/>
              </w:rPr>
              <w:t>Experience of the management of resources</w:t>
            </w:r>
          </w:p>
          <w:p w14:paraId="436B7FB0" w14:textId="6761FC16" w:rsidR="005F320D" w:rsidRPr="00962761" w:rsidRDefault="000E4DEA" w:rsidP="00962761">
            <w:pPr>
              <w:numPr>
                <w:ilvl w:val="0"/>
                <w:numId w:val="11"/>
              </w:numPr>
              <w:tabs>
                <w:tab w:val="clear" w:pos="720"/>
                <w:tab w:val="num" w:pos="347"/>
              </w:tabs>
              <w:ind w:left="347" w:hanging="347"/>
              <w:rPr>
                <w:rFonts w:ascii="Arial" w:hAnsi="Arial"/>
              </w:rPr>
            </w:pPr>
            <w:r w:rsidRPr="00962761">
              <w:rPr>
                <w:rFonts w:ascii="Arial" w:hAnsi="Arial"/>
              </w:rPr>
              <w:t>Experience of managing multiple tasks</w:t>
            </w:r>
          </w:p>
        </w:tc>
      </w:tr>
      <w:tr w:rsidR="005F320D" w:rsidRPr="0047247C" w14:paraId="0710260C" w14:textId="77777777" w:rsidTr="1F0D77EA">
        <w:tc>
          <w:tcPr>
            <w:tcW w:w="2147" w:type="dxa"/>
          </w:tcPr>
          <w:p w14:paraId="57B3D3D8" w14:textId="77777777" w:rsidR="005F320D" w:rsidRPr="0047247C" w:rsidRDefault="005F320D" w:rsidP="0021017B">
            <w:pPr>
              <w:rPr>
                <w:rFonts w:ascii="Arial" w:hAnsi="Arial"/>
              </w:rPr>
            </w:pPr>
            <w:r w:rsidRPr="0047247C">
              <w:rPr>
                <w:rFonts w:ascii="Arial" w:hAnsi="Arial"/>
              </w:rPr>
              <w:t>Knowledge/skills</w:t>
            </w:r>
          </w:p>
        </w:tc>
        <w:tc>
          <w:tcPr>
            <w:tcW w:w="6598" w:type="dxa"/>
          </w:tcPr>
          <w:p w14:paraId="3E9D751B" w14:textId="684B7B5F" w:rsidR="000E4DEA" w:rsidRDefault="000E4DEA" w:rsidP="0047247C">
            <w:pPr>
              <w:numPr>
                <w:ilvl w:val="0"/>
                <w:numId w:val="11"/>
              </w:numPr>
              <w:tabs>
                <w:tab w:val="clear" w:pos="720"/>
                <w:tab w:val="num" w:pos="347"/>
              </w:tabs>
              <w:ind w:left="347" w:hanging="347"/>
              <w:rPr>
                <w:rFonts w:ascii="Arial" w:hAnsi="Arial"/>
              </w:rPr>
            </w:pPr>
            <w:r w:rsidRPr="001251D2">
              <w:rPr>
                <w:rFonts w:ascii="Arial" w:hAnsi="Arial"/>
              </w:rPr>
              <w:t>Excellent organisational and effective communication skills at all levels, both verbally and written</w:t>
            </w:r>
            <w:r>
              <w:rPr>
                <w:rFonts w:ascii="Arial" w:hAnsi="Arial"/>
              </w:rPr>
              <w:t xml:space="preserve"> </w:t>
            </w:r>
          </w:p>
          <w:p w14:paraId="42A29E3A" w14:textId="77777777" w:rsidR="000E4DEA" w:rsidRDefault="000E4DEA" w:rsidP="0047247C">
            <w:pPr>
              <w:numPr>
                <w:ilvl w:val="0"/>
                <w:numId w:val="11"/>
              </w:numPr>
              <w:tabs>
                <w:tab w:val="clear" w:pos="720"/>
                <w:tab w:val="num" w:pos="347"/>
              </w:tabs>
              <w:ind w:left="347" w:hanging="347"/>
              <w:rPr>
                <w:rFonts w:ascii="Arial" w:hAnsi="Arial"/>
              </w:rPr>
            </w:pPr>
            <w:r w:rsidRPr="001251D2">
              <w:rPr>
                <w:rFonts w:ascii="Arial" w:hAnsi="Arial"/>
              </w:rPr>
              <w:t>good IT user/computer skills</w:t>
            </w:r>
            <w:r>
              <w:rPr>
                <w:rFonts w:ascii="Arial" w:hAnsi="Arial"/>
              </w:rPr>
              <w:t xml:space="preserve"> </w:t>
            </w:r>
          </w:p>
          <w:p w14:paraId="3E041D68" w14:textId="2FDD743E" w:rsidR="005F320D" w:rsidRPr="0047247C" w:rsidRDefault="000E4DEA" w:rsidP="0047247C">
            <w:pPr>
              <w:numPr>
                <w:ilvl w:val="0"/>
                <w:numId w:val="11"/>
              </w:numPr>
              <w:tabs>
                <w:tab w:val="clear" w:pos="720"/>
                <w:tab w:val="num" w:pos="347"/>
              </w:tabs>
              <w:ind w:left="347" w:hanging="347"/>
              <w:rPr>
                <w:rFonts w:ascii="Arial" w:hAnsi="Arial"/>
              </w:rPr>
            </w:pPr>
            <w:r>
              <w:rPr>
                <w:rFonts w:ascii="Arial" w:hAnsi="Arial"/>
              </w:rPr>
              <w:t>Awareness of health &amp; safety practices and guidelines</w:t>
            </w:r>
            <w:r w:rsidRPr="001251D2">
              <w:rPr>
                <w:rFonts w:ascii="Arial" w:hAnsi="Arial"/>
              </w:rPr>
              <w:t xml:space="preserve"> </w:t>
            </w:r>
          </w:p>
        </w:tc>
        <w:tc>
          <w:tcPr>
            <w:tcW w:w="5670" w:type="dxa"/>
          </w:tcPr>
          <w:p w14:paraId="7F4D042F" w14:textId="77777777" w:rsidR="000E4DEA" w:rsidRDefault="000E4DEA" w:rsidP="000E4DEA">
            <w:pPr>
              <w:numPr>
                <w:ilvl w:val="0"/>
                <w:numId w:val="11"/>
              </w:numPr>
              <w:tabs>
                <w:tab w:val="clear" w:pos="720"/>
                <w:tab w:val="num" w:pos="347"/>
              </w:tabs>
              <w:ind w:left="347" w:hanging="347"/>
              <w:rPr>
                <w:rFonts w:ascii="Arial" w:hAnsi="Arial"/>
              </w:rPr>
            </w:pPr>
            <w:r w:rsidRPr="001251D2">
              <w:rPr>
                <w:rFonts w:ascii="Arial" w:hAnsi="Arial"/>
              </w:rPr>
              <w:t xml:space="preserve">Excellent customer orientated interpersonal skills </w:t>
            </w:r>
          </w:p>
          <w:p w14:paraId="38761B4D" w14:textId="77777777" w:rsidR="000E4DEA" w:rsidRDefault="000E4DEA" w:rsidP="000E4DEA">
            <w:pPr>
              <w:numPr>
                <w:ilvl w:val="0"/>
                <w:numId w:val="11"/>
              </w:numPr>
              <w:tabs>
                <w:tab w:val="clear" w:pos="720"/>
                <w:tab w:val="num" w:pos="347"/>
              </w:tabs>
              <w:ind w:left="347" w:hanging="347"/>
              <w:rPr>
                <w:rFonts w:ascii="Arial" w:hAnsi="Arial"/>
              </w:rPr>
            </w:pPr>
            <w:r w:rsidRPr="001251D2">
              <w:rPr>
                <w:rFonts w:ascii="Arial" w:hAnsi="Arial"/>
              </w:rPr>
              <w:t>Excellent electronic filing and data organisation skills</w:t>
            </w:r>
          </w:p>
          <w:p w14:paraId="3EE8E118" w14:textId="1B928E94" w:rsidR="005F320D" w:rsidRPr="001251D2" w:rsidRDefault="000E4DEA" w:rsidP="00057616">
            <w:pPr>
              <w:numPr>
                <w:ilvl w:val="0"/>
                <w:numId w:val="11"/>
              </w:numPr>
              <w:tabs>
                <w:tab w:val="clear" w:pos="720"/>
                <w:tab w:val="num" w:pos="334"/>
              </w:tabs>
              <w:ind w:left="334" w:hanging="334"/>
              <w:rPr>
                <w:rFonts w:ascii="Arial" w:hAnsi="Arial"/>
              </w:rPr>
            </w:pPr>
            <w:r w:rsidRPr="001251D2">
              <w:rPr>
                <w:rFonts w:ascii="Arial" w:hAnsi="Arial"/>
              </w:rPr>
              <w:t>Understanding of the College environment</w:t>
            </w:r>
          </w:p>
        </w:tc>
      </w:tr>
      <w:tr w:rsidR="005F320D" w:rsidRPr="0047247C" w14:paraId="1D0B8999" w14:textId="77777777" w:rsidTr="1F0D77EA">
        <w:tc>
          <w:tcPr>
            <w:tcW w:w="2147" w:type="dxa"/>
          </w:tcPr>
          <w:p w14:paraId="1190430C" w14:textId="77777777" w:rsidR="005F320D" w:rsidRPr="0047247C" w:rsidRDefault="005F320D" w:rsidP="0021017B">
            <w:pPr>
              <w:rPr>
                <w:rFonts w:ascii="Arial" w:hAnsi="Arial"/>
              </w:rPr>
            </w:pPr>
            <w:r w:rsidRPr="0047247C">
              <w:rPr>
                <w:rFonts w:ascii="Arial" w:hAnsi="Arial"/>
              </w:rPr>
              <w:t>Qualifications and training</w:t>
            </w:r>
          </w:p>
        </w:tc>
        <w:tc>
          <w:tcPr>
            <w:tcW w:w="6598" w:type="dxa"/>
          </w:tcPr>
          <w:p w14:paraId="6668EF09" w14:textId="09E6B016" w:rsidR="005F320D" w:rsidRPr="005F320D" w:rsidRDefault="521DBBE0" w:rsidP="001251D2">
            <w:pPr>
              <w:numPr>
                <w:ilvl w:val="0"/>
                <w:numId w:val="11"/>
              </w:numPr>
              <w:tabs>
                <w:tab w:val="clear" w:pos="720"/>
                <w:tab w:val="num" w:pos="347"/>
              </w:tabs>
              <w:ind w:left="347" w:hanging="347"/>
              <w:rPr>
                <w:rFonts w:ascii="Arial" w:hAnsi="Arial"/>
              </w:rPr>
            </w:pPr>
            <w:r w:rsidRPr="1F0D77EA">
              <w:rPr>
                <w:rFonts w:ascii="Arial" w:hAnsi="Arial"/>
              </w:rPr>
              <w:t xml:space="preserve">Level 2 </w:t>
            </w:r>
            <w:r w:rsidR="73FF812E" w:rsidRPr="1F0D77EA">
              <w:rPr>
                <w:rFonts w:ascii="Arial" w:hAnsi="Arial"/>
              </w:rPr>
              <w:t>L</w:t>
            </w:r>
            <w:r w:rsidRPr="1F0D77EA">
              <w:rPr>
                <w:rFonts w:ascii="Arial" w:hAnsi="Arial"/>
              </w:rPr>
              <w:t xml:space="preserve">iteracy and </w:t>
            </w:r>
            <w:r w:rsidR="68FA848B" w:rsidRPr="1F0D77EA">
              <w:rPr>
                <w:rFonts w:ascii="Arial" w:hAnsi="Arial"/>
              </w:rPr>
              <w:t>N</w:t>
            </w:r>
            <w:r w:rsidRPr="1F0D77EA">
              <w:rPr>
                <w:rFonts w:ascii="Arial" w:hAnsi="Arial"/>
              </w:rPr>
              <w:t>umeracy</w:t>
            </w:r>
            <w:r w:rsidR="20D90DF7" w:rsidRPr="1F0D77EA">
              <w:rPr>
                <w:rFonts w:ascii="Arial" w:hAnsi="Arial"/>
              </w:rPr>
              <w:t xml:space="preserve"> </w:t>
            </w:r>
            <w:r w:rsidRPr="1F0D77EA">
              <w:rPr>
                <w:rFonts w:ascii="Arial" w:hAnsi="Arial"/>
              </w:rPr>
              <w:t xml:space="preserve">/ English and </w:t>
            </w:r>
            <w:r w:rsidR="4D00D7D3" w:rsidRPr="1F0D77EA">
              <w:rPr>
                <w:rFonts w:ascii="Arial" w:hAnsi="Arial"/>
              </w:rPr>
              <w:t>M</w:t>
            </w:r>
            <w:r w:rsidRPr="1F0D77EA">
              <w:rPr>
                <w:rFonts w:ascii="Arial" w:hAnsi="Arial"/>
              </w:rPr>
              <w:t>aths</w:t>
            </w:r>
          </w:p>
          <w:p w14:paraId="62A717A4" w14:textId="77777777" w:rsidR="005F320D" w:rsidRPr="001251D2" w:rsidRDefault="005F320D" w:rsidP="003C2889">
            <w:pPr>
              <w:ind w:left="347"/>
              <w:rPr>
                <w:rFonts w:ascii="Arial" w:hAnsi="Arial"/>
              </w:rPr>
            </w:pPr>
          </w:p>
        </w:tc>
        <w:tc>
          <w:tcPr>
            <w:tcW w:w="5670" w:type="dxa"/>
          </w:tcPr>
          <w:p w14:paraId="01BBCF47" w14:textId="0BC7D449" w:rsidR="005F320D" w:rsidRPr="001251D2" w:rsidRDefault="3FE89F20" w:rsidP="001251D2">
            <w:pPr>
              <w:numPr>
                <w:ilvl w:val="0"/>
                <w:numId w:val="11"/>
              </w:numPr>
              <w:tabs>
                <w:tab w:val="clear" w:pos="720"/>
                <w:tab w:val="num" w:pos="347"/>
              </w:tabs>
              <w:ind w:left="347" w:hanging="347"/>
              <w:rPr>
                <w:rFonts w:ascii="Arial" w:hAnsi="Arial"/>
              </w:rPr>
            </w:pPr>
            <w:r w:rsidRPr="1F0D77EA">
              <w:rPr>
                <w:rFonts w:ascii="Arial" w:hAnsi="Arial"/>
              </w:rPr>
              <w:t>Business Administration leve</w:t>
            </w:r>
            <w:r w:rsidR="6D12565A" w:rsidRPr="1F0D77EA">
              <w:rPr>
                <w:rFonts w:ascii="Arial" w:hAnsi="Arial"/>
              </w:rPr>
              <w:t>l 2</w:t>
            </w:r>
            <w:r w:rsidRPr="1F0D77EA">
              <w:rPr>
                <w:rFonts w:ascii="Arial" w:hAnsi="Arial"/>
              </w:rPr>
              <w:t xml:space="preserve"> </w:t>
            </w:r>
            <w:r w:rsidR="46A234F8" w:rsidRPr="1F0D77EA">
              <w:rPr>
                <w:rFonts w:ascii="Arial" w:hAnsi="Arial"/>
              </w:rPr>
              <w:t>(</w:t>
            </w:r>
            <w:r w:rsidRPr="1F0D77EA">
              <w:rPr>
                <w:rFonts w:ascii="Arial" w:hAnsi="Arial"/>
              </w:rPr>
              <w:t>or willing to work towards</w:t>
            </w:r>
            <w:r w:rsidR="19A77894" w:rsidRPr="1F0D77EA">
              <w:rPr>
                <w:rFonts w:ascii="Arial" w:hAnsi="Arial"/>
              </w:rPr>
              <w:t>)</w:t>
            </w:r>
          </w:p>
        </w:tc>
      </w:tr>
      <w:tr w:rsidR="005F320D" w:rsidRPr="0047247C" w14:paraId="614B5E24" w14:textId="77777777" w:rsidTr="1F0D77EA">
        <w:tc>
          <w:tcPr>
            <w:tcW w:w="2147" w:type="dxa"/>
          </w:tcPr>
          <w:p w14:paraId="5EAA6BE7" w14:textId="77777777" w:rsidR="005F320D" w:rsidRPr="0047247C" w:rsidRDefault="005F320D" w:rsidP="0021017B">
            <w:pPr>
              <w:rPr>
                <w:rFonts w:ascii="Arial" w:hAnsi="Arial"/>
              </w:rPr>
            </w:pPr>
            <w:r w:rsidRPr="0047247C">
              <w:rPr>
                <w:rFonts w:ascii="Arial" w:hAnsi="Arial"/>
              </w:rPr>
              <w:t>Aptitudes and abilities</w:t>
            </w:r>
          </w:p>
        </w:tc>
        <w:tc>
          <w:tcPr>
            <w:tcW w:w="6598" w:type="dxa"/>
          </w:tcPr>
          <w:p w14:paraId="29BB15C3" w14:textId="667E4811" w:rsidR="000E4DEA" w:rsidRPr="000E4DEA" w:rsidRDefault="000E4DEA" w:rsidP="001251D2">
            <w:pPr>
              <w:numPr>
                <w:ilvl w:val="0"/>
                <w:numId w:val="11"/>
              </w:numPr>
              <w:tabs>
                <w:tab w:val="clear" w:pos="720"/>
                <w:tab w:val="num" w:pos="347"/>
              </w:tabs>
              <w:ind w:left="347" w:hanging="347"/>
              <w:rPr>
                <w:rFonts w:ascii="Arial" w:hAnsi="Arial"/>
              </w:rPr>
            </w:pPr>
            <w:r w:rsidRPr="001251D2">
              <w:rPr>
                <w:rFonts w:ascii="Arial" w:hAnsi="Arial"/>
              </w:rPr>
              <w:t xml:space="preserve">Excellent attention to detail with ability to handle multiple tasks and provide completion on each </w:t>
            </w:r>
          </w:p>
          <w:p w14:paraId="7A8BDD93" w14:textId="77777777" w:rsidR="000E4DEA" w:rsidRPr="000E4DEA" w:rsidRDefault="000E4DEA" w:rsidP="001251D2">
            <w:pPr>
              <w:numPr>
                <w:ilvl w:val="0"/>
                <w:numId w:val="11"/>
              </w:numPr>
              <w:tabs>
                <w:tab w:val="clear" w:pos="720"/>
                <w:tab w:val="num" w:pos="347"/>
              </w:tabs>
              <w:ind w:left="347" w:hanging="347"/>
              <w:rPr>
                <w:rFonts w:ascii="Arial" w:hAnsi="Arial"/>
              </w:rPr>
            </w:pPr>
            <w:r w:rsidRPr="001251D2">
              <w:rPr>
                <w:rFonts w:ascii="Arial" w:hAnsi="Arial"/>
              </w:rPr>
              <w:t>Ability to manage time effectively and work to regular timetable of demand</w:t>
            </w:r>
          </w:p>
          <w:p w14:paraId="4AFA6C09" w14:textId="62C038B3" w:rsidR="005F320D" w:rsidRPr="0047247C" w:rsidRDefault="000E4DEA" w:rsidP="001251D2">
            <w:pPr>
              <w:numPr>
                <w:ilvl w:val="0"/>
                <w:numId w:val="11"/>
              </w:numPr>
              <w:tabs>
                <w:tab w:val="clear" w:pos="720"/>
                <w:tab w:val="num" w:pos="347"/>
              </w:tabs>
              <w:ind w:left="347" w:hanging="347"/>
              <w:rPr>
                <w:rFonts w:ascii="Arial" w:hAnsi="Arial"/>
              </w:rPr>
            </w:pPr>
            <w:r w:rsidRPr="001251D2">
              <w:rPr>
                <w:rFonts w:ascii="Arial" w:hAnsi="Arial"/>
              </w:rPr>
              <w:t>To use initiative and be highly flexible/adaptable</w:t>
            </w:r>
          </w:p>
        </w:tc>
        <w:tc>
          <w:tcPr>
            <w:tcW w:w="5670" w:type="dxa"/>
          </w:tcPr>
          <w:p w14:paraId="38380490" w14:textId="77777777" w:rsidR="000E4DEA" w:rsidRPr="000E4DEA" w:rsidRDefault="000E4DEA" w:rsidP="001251D2">
            <w:pPr>
              <w:numPr>
                <w:ilvl w:val="0"/>
                <w:numId w:val="11"/>
              </w:numPr>
              <w:tabs>
                <w:tab w:val="clear" w:pos="720"/>
                <w:tab w:val="num" w:pos="347"/>
              </w:tabs>
              <w:ind w:left="347" w:hanging="347"/>
              <w:rPr>
                <w:rFonts w:ascii="Arial" w:hAnsi="Arial"/>
              </w:rPr>
            </w:pPr>
            <w:r w:rsidRPr="001251D2">
              <w:rPr>
                <w:rFonts w:ascii="Arial" w:hAnsi="Arial"/>
              </w:rPr>
              <w:t>Be able to take and organise the distribution of minutes within agreed timescales</w:t>
            </w:r>
          </w:p>
          <w:p w14:paraId="040F7D6D" w14:textId="5813D7BC" w:rsidR="005F320D" w:rsidRPr="000E4DEA" w:rsidRDefault="000E4DEA" w:rsidP="001251D2">
            <w:pPr>
              <w:numPr>
                <w:ilvl w:val="0"/>
                <w:numId w:val="11"/>
              </w:numPr>
              <w:tabs>
                <w:tab w:val="clear" w:pos="720"/>
                <w:tab w:val="num" w:pos="347"/>
              </w:tabs>
              <w:ind w:left="347" w:hanging="347"/>
              <w:rPr>
                <w:rFonts w:ascii="Arial" w:hAnsi="Arial"/>
              </w:rPr>
            </w:pPr>
            <w:r w:rsidRPr="001251D2">
              <w:rPr>
                <w:rFonts w:ascii="Arial" w:hAnsi="Arial"/>
              </w:rPr>
              <w:t>To prioritise and make decisions</w:t>
            </w:r>
          </w:p>
        </w:tc>
      </w:tr>
      <w:tr w:rsidR="005F320D" w:rsidRPr="0047247C" w14:paraId="79A2FF7A" w14:textId="77777777" w:rsidTr="1F0D77EA">
        <w:trPr>
          <w:trHeight w:val="1221"/>
        </w:trPr>
        <w:tc>
          <w:tcPr>
            <w:tcW w:w="2147" w:type="dxa"/>
          </w:tcPr>
          <w:p w14:paraId="236776FA" w14:textId="77777777" w:rsidR="005F320D" w:rsidRPr="0047247C" w:rsidRDefault="005F320D" w:rsidP="0021017B">
            <w:pPr>
              <w:rPr>
                <w:rFonts w:ascii="Arial" w:hAnsi="Arial"/>
              </w:rPr>
            </w:pPr>
            <w:r w:rsidRPr="0047247C">
              <w:rPr>
                <w:rFonts w:ascii="Arial" w:hAnsi="Arial"/>
              </w:rPr>
              <w:t>Disposition, attitude and motivation</w:t>
            </w:r>
          </w:p>
        </w:tc>
        <w:tc>
          <w:tcPr>
            <w:tcW w:w="6598" w:type="dxa"/>
          </w:tcPr>
          <w:p w14:paraId="534C1DE0" w14:textId="4866662B" w:rsidR="005F320D" w:rsidRDefault="005F320D" w:rsidP="001251D2">
            <w:pPr>
              <w:numPr>
                <w:ilvl w:val="0"/>
                <w:numId w:val="11"/>
              </w:numPr>
              <w:tabs>
                <w:tab w:val="clear" w:pos="720"/>
                <w:tab w:val="num" w:pos="347"/>
              </w:tabs>
              <w:ind w:left="347" w:hanging="347"/>
              <w:rPr>
                <w:rFonts w:ascii="Arial" w:hAnsi="Arial"/>
              </w:rPr>
            </w:pPr>
            <w:r>
              <w:rPr>
                <w:rFonts w:ascii="Arial" w:hAnsi="Arial"/>
              </w:rPr>
              <w:t>Understanding of safeguarding for our students and a commitment to safe practice</w:t>
            </w:r>
          </w:p>
          <w:p w14:paraId="2A22F809" w14:textId="3FA05A15" w:rsidR="005F320D" w:rsidRPr="0047247C" w:rsidRDefault="005F320D" w:rsidP="001251D2">
            <w:pPr>
              <w:numPr>
                <w:ilvl w:val="0"/>
                <w:numId w:val="11"/>
              </w:numPr>
              <w:tabs>
                <w:tab w:val="clear" w:pos="720"/>
                <w:tab w:val="num" w:pos="347"/>
              </w:tabs>
              <w:ind w:left="347" w:hanging="347"/>
              <w:rPr>
                <w:rFonts w:ascii="Arial" w:hAnsi="Arial"/>
              </w:rPr>
            </w:pPr>
            <w:r>
              <w:rPr>
                <w:rFonts w:ascii="Arial" w:hAnsi="Arial"/>
              </w:rPr>
              <w:t xml:space="preserve">Commitment to equality and diversity and its active </w:t>
            </w:r>
            <w:r w:rsidR="00FC33EC">
              <w:rPr>
                <w:rFonts w:ascii="Arial" w:hAnsi="Arial"/>
              </w:rPr>
              <w:t>p</w:t>
            </w:r>
            <w:r>
              <w:rPr>
                <w:rFonts w:ascii="Arial" w:hAnsi="Arial"/>
              </w:rPr>
              <w:t>romotion</w:t>
            </w:r>
          </w:p>
        </w:tc>
        <w:tc>
          <w:tcPr>
            <w:tcW w:w="5670" w:type="dxa"/>
          </w:tcPr>
          <w:p w14:paraId="5BDA2B1F" w14:textId="77777777" w:rsidR="00FF5A2D" w:rsidRPr="001251D2" w:rsidRDefault="000E4DEA" w:rsidP="00FC33EC">
            <w:pPr>
              <w:numPr>
                <w:ilvl w:val="0"/>
                <w:numId w:val="11"/>
              </w:numPr>
              <w:shd w:val="clear" w:color="auto" w:fill="FFFFFF"/>
              <w:tabs>
                <w:tab w:val="clear" w:pos="720"/>
                <w:tab w:val="num" w:pos="347"/>
              </w:tabs>
              <w:spacing w:before="100" w:beforeAutospacing="1" w:after="100" w:afterAutospacing="1"/>
              <w:ind w:left="347" w:hanging="347"/>
              <w:rPr>
                <w:rFonts w:ascii="Arial" w:hAnsi="Arial"/>
              </w:rPr>
            </w:pPr>
            <w:r w:rsidRPr="001251D2">
              <w:rPr>
                <w:rFonts w:ascii="Arial" w:hAnsi="Arial"/>
              </w:rPr>
              <w:t>Methodical and accurate</w:t>
            </w:r>
            <w:r w:rsidR="00FF5A2D" w:rsidRPr="001251D2">
              <w:rPr>
                <w:rFonts w:ascii="Arial" w:hAnsi="Arial"/>
              </w:rPr>
              <w:t xml:space="preserve"> </w:t>
            </w:r>
          </w:p>
          <w:p w14:paraId="1A924D0F" w14:textId="3EC0EB72" w:rsidR="005F320D" w:rsidRPr="00FC33EC" w:rsidRDefault="00FF5A2D" w:rsidP="00FC33EC">
            <w:pPr>
              <w:numPr>
                <w:ilvl w:val="0"/>
                <w:numId w:val="11"/>
              </w:numPr>
              <w:shd w:val="clear" w:color="auto" w:fill="FFFFFF"/>
              <w:tabs>
                <w:tab w:val="clear" w:pos="720"/>
                <w:tab w:val="num" w:pos="347"/>
              </w:tabs>
              <w:spacing w:before="100" w:beforeAutospacing="1" w:after="100" w:afterAutospacing="1"/>
              <w:ind w:left="347" w:hanging="347"/>
              <w:rPr>
                <w:rFonts w:ascii="Arial" w:hAnsi="Arial"/>
              </w:rPr>
            </w:pPr>
            <w:r w:rsidRPr="004E344F">
              <w:rPr>
                <w:rFonts w:ascii="Arial" w:hAnsi="Arial"/>
              </w:rPr>
              <w:t>Disciplined and conscientious employee who recognises flaws in existing process and identifies improvement</w:t>
            </w:r>
          </w:p>
        </w:tc>
      </w:tr>
      <w:tr w:rsidR="005F320D" w:rsidRPr="0047247C" w14:paraId="60A87204" w14:textId="77777777" w:rsidTr="1F0D77EA">
        <w:tc>
          <w:tcPr>
            <w:tcW w:w="2147" w:type="dxa"/>
          </w:tcPr>
          <w:p w14:paraId="7D2FF303" w14:textId="77777777" w:rsidR="005F320D" w:rsidRPr="0047247C" w:rsidRDefault="005F320D" w:rsidP="0021017B">
            <w:pPr>
              <w:rPr>
                <w:rFonts w:ascii="Arial" w:hAnsi="Arial"/>
              </w:rPr>
            </w:pPr>
            <w:r w:rsidRPr="0047247C">
              <w:rPr>
                <w:rFonts w:ascii="Arial" w:hAnsi="Arial"/>
              </w:rPr>
              <w:t>Additional/other</w:t>
            </w:r>
          </w:p>
        </w:tc>
        <w:tc>
          <w:tcPr>
            <w:tcW w:w="6598" w:type="dxa"/>
          </w:tcPr>
          <w:p w14:paraId="6BD4A418" w14:textId="4A19276F" w:rsidR="005F320D" w:rsidRPr="00F154AE" w:rsidRDefault="005F320D" w:rsidP="00F154AE">
            <w:pPr>
              <w:numPr>
                <w:ilvl w:val="0"/>
                <w:numId w:val="11"/>
              </w:numPr>
              <w:tabs>
                <w:tab w:val="clear" w:pos="720"/>
                <w:tab w:val="num" w:pos="347"/>
              </w:tabs>
              <w:ind w:left="347" w:hanging="347"/>
              <w:rPr>
                <w:rFonts w:ascii="Arial" w:hAnsi="Arial"/>
              </w:rPr>
            </w:pPr>
            <w:r>
              <w:rPr>
                <w:rFonts w:ascii="Arial" w:hAnsi="Arial"/>
              </w:rPr>
              <w:t>Enhanced DBS (Disclosure &amp; Barring Service) disclosure required prior to appointment being confirmed</w:t>
            </w:r>
          </w:p>
          <w:p w14:paraId="57A82341" w14:textId="77777777" w:rsidR="005F320D" w:rsidRPr="0047247C" w:rsidRDefault="005F320D" w:rsidP="0047247C">
            <w:pPr>
              <w:numPr>
                <w:ilvl w:val="0"/>
                <w:numId w:val="11"/>
              </w:numPr>
              <w:tabs>
                <w:tab w:val="clear" w:pos="720"/>
                <w:tab w:val="num" w:pos="347"/>
              </w:tabs>
              <w:ind w:left="347" w:hanging="347"/>
              <w:rPr>
                <w:rFonts w:ascii="Arial" w:hAnsi="Arial"/>
              </w:rPr>
            </w:pPr>
            <w:r>
              <w:rPr>
                <w:rFonts w:ascii="Arial" w:hAnsi="Arial"/>
              </w:rPr>
              <w:t>Eligibility to work in the UK</w:t>
            </w:r>
          </w:p>
        </w:tc>
        <w:tc>
          <w:tcPr>
            <w:tcW w:w="5670" w:type="dxa"/>
          </w:tcPr>
          <w:p w14:paraId="685D5C3D" w14:textId="77777777" w:rsidR="005F320D" w:rsidRPr="0047247C" w:rsidRDefault="005F320D" w:rsidP="1F0D77EA">
            <w:pPr>
              <w:tabs>
                <w:tab w:val="num" w:pos="334"/>
              </w:tabs>
              <w:ind w:left="334" w:hanging="334"/>
              <w:rPr>
                <w:rFonts w:ascii="Arial" w:hAnsi="Arial"/>
              </w:rPr>
            </w:pPr>
          </w:p>
        </w:tc>
      </w:tr>
    </w:tbl>
    <w:p w14:paraId="40CB7BB1" w14:textId="77777777" w:rsidR="000E4DEA" w:rsidRPr="00536C8E" w:rsidRDefault="000E4DEA" w:rsidP="00F154AE">
      <w:pPr>
        <w:spacing w:before="120" w:after="120"/>
        <w:rPr>
          <w:rFonts w:ascii="Arial" w:hAnsi="Arial"/>
          <w:b/>
          <w:bCs/>
          <w:sz w:val="2"/>
          <w:szCs w:val="2"/>
        </w:rPr>
      </w:pPr>
    </w:p>
    <w:sectPr w:rsidR="000E4DEA" w:rsidRPr="00536C8E" w:rsidSect="00A87122">
      <w:footerReference w:type="first" r:id="rId14"/>
      <w:pgSz w:w="16838" w:h="11906" w:orient="landscape" w:code="9"/>
      <w:pgMar w:top="922" w:right="72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77F7A" w14:textId="77777777" w:rsidR="00F04AED" w:rsidRDefault="00F04AED">
      <w:r>
        <w:separator/>
      </w:r>
    </w:p>
  </w:endnote>
  <w:endnote w:type="continuationSeparator" w:id="0">
    <w:p w14:paraId="0D22C418" w14:textId="77777777" w:rsidR="00F04AED" w:rsidRDefault="00F04AED">
      <w:r>
        <w:continuationSeparator/>
      </w:r>
    </w:p>
  </w:endnote>
  <w:endnote w:type="continuationNotice" w:id="1">
    <w:p w14:paraId="13C8FE82" w14:textId="77777777" w:rsidR="00F04AED" w:rsidRDefault="00F04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0D70" w14:textId="77777777" w:rsidR="005F320D" w:rsidRDefault="005F320D">
    <w:pPr>
      <w:pStyle w:val="Footer"/>
    </w:pPr>
    <w:r>
      <w:rPr>
        <w:noProof/>
      </w:rPr>
      <w:drawing>
        <wp:anchor distT="0" distB="0" distL="114300" distR="114300" simplePos="0" relativeHeight="251658241" behindDoc="1" locked="0" layoutInCell="1" allowOverlap="1" wp14:anchorId="4A90F355" wp14:editId="35D3DF38">
          <wp:simplePos x="0" y="0"/>
          <wp:positionH relativeFrom="page">
            <wp:align>center</wp:align>
          </wp:positionH>
          <wp:positionV relativeFrom="paragraph">
            <wp:posOffset>355600</wp:posOffset>
          </wp:positionV>
          <wp:extent cx="6890385" cy="869315"/>
          <wp:effectExtent l="0" t="0" r="5715" b="6985"/>
          <wp:wrapTight wrapText="bothSides">
            <wp:wrapPolygon edited="0">
              <wp:start x="0" y="0"/>
              <wp:lineTo x="0" y="21300"/>
              <wp:lineTo x="21558" y="21300"/>
              <wp:lineTo x="2155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oter - Jan 2020.jpg"/>
                  <pic:cNvPicPr/>
                </pic:nvPicPr>
                <pic:blipFill>
                  <a:blip r:embed="rId1">
                    <a:extLst>
                      <a:ext uri="{28A0092B-C50C-407E-A947-70E740481C1C}">
                        <a14:useLocalDpi xmlns:a14="http://schemas.microsoft.com/office/drawing/2010/main" val="0"/>
                      </a:ext>
                    </a:extLst>
                  </a:blip>
                  <a:stretch>
                    <a:fillRect/>
                  </a:stretch>
                </pic:blipFill>
                <pic:spPr>
                  <a:xfrm>
                    <a:off x="0" y="0"/>
                    <a:ext cx="6890385" cy="869315"/>
                  </a:xfrm>
                  <a:prstGeom prst="rect">
                    <a:avLst/>
                  </a:prstGeom>
                </pic:spPr>
              </pic:pic>
            </a:graphicData>
          </a:graphic>
          <wp14:sizeRelH relativeFrom="margin">
            <wp14:pctWidth>0</wp14:pctWidth>
          </wp14:sizeRelH>
          <wp14:sizeRelV relativeFrom="margin">
            <wp14:pctHeight>0</wp14:pctHeight>
          </wp14:sizeRelV>
        </wp:anchor>
      </w:drawing>
    </w:r>
  </w:p>
  <w:p w14:paraId="1A5B3803" w14:textId="77777777" w:rsidR="005F320D" w:rsidRDefault="005F320D">
    <w:pPr>
      <w:pStyle w:val="Footer"/>
    </w:pPr>
    <w:r>
      <w:rPr>
        <w:noProof/>
      </w:rPr>
      <w:drawing>
        <wp:anchor distT="0" distB="0" distL="114300" distR="114300" simplePos="0" relativeHeight="251658240" behindDoc="1" locked="0" layoutInCell="1" allowOverlap="1" wp14:anchorId="1C272AEE" wp14:editId="25A6C028">
          <wp:simplePos x="0" y="0"/>
          <wp:positionH relativeFrom="column">
            <wp:posOffset>201930</wp:posOffset>
          </wp:positionH>
          <wp:positionV relativeFrom="paragraph">
            <wp:posOffset>9591675</wp:posOffset>
          </wp:positionV>
          <wp:extent cx="7172960" cy="904875"/>
          <wp:effectExtent l="0" t="0" r="889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296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04B2" w14:textId="77777777" w:rsidR="00A87122" w:rsidRDefault="00A87122">
    <w:pPr>
      <w:pStyle w:val="Footer"/>
    </w:pPr>
    <w:r>
      <w:rPr>
        <w:noProof/>
      </w:rPr>
      <w:drawing>
        <wp:inline distT="0" distB="0" distL="0" distR="0" wp14:anchorId="09269441" wp14:editId="28122D4C">
          <wp:extent cx="6057900" cy="676275"/>
          <wp:effectExtent l="0" t="0" r="0" b="9525"/>
          <wp:docPr id="7" name="Picture 7" descr="\\users\users\anika.backhouse\Desktop\Logo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users\anika.backhouse\Desktop\Logo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C584F" w14:textId="77777777" w:rsidR="00F04AED" w:rsidRDefault="00F04AED">
      <w:r>
        <w:separator/>
      </w:r>
    </w:p>
  </w:footnote>
  <w:footnote w:type="continuationSeparator" w:id="0">
    <w:p w14:paraId="15D0F7B7" w14:textId="77777777" w:rsidR="00F04AED" w:rsidRDefault="00F04AED">
      <w:r>
        <w:continuationSeparator/>
      </w:r>
    </w:p>
  </w:footnote>
  <w:footnote w:type="continuationNotice" w:id="1">
    <w:p w14:paraId="1EF6AD3A" w14:textId="77777777" w:rsidR="00F04AED" w:rsidRDefault="00F04A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F1FC0"/>
    <w:multiLevelType w:val="multilevel"/>
    <w:tmpl w:val="79B81B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C31483"/>
    <w:multiLevelType w:val="hybridMultilevel"/>
    <w:tmpl w:val="09C071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269A1BB4"/>
    <w:multiLevelType w:val="hybridMultilevel"/>
    <w:tmpl w:val="98488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4255DA"/>
    <w:multiLevelType w:val="multilevel"/>
    <w:tmpl w:val="CE341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9A1676"/>
    <w:multiLevelType w:val="hybridMultilevel"/>
    <w:tmpl w:val="DF4E6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6223EA"/>
    <w:multiLevelType w:val="multilevel"/>
    <w:tmpl w:val="E37CB0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E4166B"/>
    <w:multiLevelType w:val="hybridMultilevel"/>
    <w:tmpl w:val="87844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D15D2A"/>
    <w:multiLevelType w:val="hybridMultilevel"/>
    <w:tmpl w:val="D95AC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E67E63"/>
    <w:multiLevelType w:val="hybridMultilevel"/>
    <w:tmpl w:val="180E3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95543"/>
    <w:multiLevelType w:val="hybridMultilevel"/>
    <w:tmpl w:val="926A73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C3805"/>
    <w:multiLevelType w:val="hybridMultilevel"/>
    <w:tmpl w:val="D41A9A1E"/>
    <w:lvl w:ilvl="0" w:tplc="CAA493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31" w15:restartNumberingAfterBreak="0">
    <w:nsid w:val="667724B2"/>
    <w:multiLevelType w:val="hybridMultilevel"/>
    <w:tmpl w:val="0866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57309"/>
    <w:multiLevelType w:val="hybridMultilevel"/>
    <w:tmpl w:val="082AA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E31B7"/>
    <w:multiLevelType w:val="hybridMultilevel"/>
    <w:tmpl w:val="D25C89BA"/>
    <w:lvl w:ilvl="0" w:tplc="CAA493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F16393"/>
    <w:multiLevelType w:val="hybridMultilevel"/>
    <w:tmpl w:val="F404D9CA"/>
    <w:lvl w:ilvl="0" w:tplc="CCE63E0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781411">
    <w:abstractNumId w:val="23"/>
  </w:num>
  <w:num w:numId="2" w16cid:durableId="696734454">
    <w:abstractNumId w:val="15"/>
  </w:num>
  <w:num w:numId="3" w16cid:durableId="1290237928">
    <w:abstractNumId w:val="3"/>
  </w:num>
  <w:num w:numId="4" w16cid:durableId="115149102">
    <w:abstractNumId w:val="11"/>
  </w:num>
  <w:num w:numId="5" w16cid:durableId="84107882">
    <w:abstractNumId w:val="33"/>
  </w:num>
  <w:num w:numId="6" w16cid:durableId="286201470">
    <w:abstractNumId w:val="9"/>
  </w:num>
  <w:num w:numId="7" w16cid:durableId="1624265707">
    <w:abstractNumId w:val="17"/>
  </w:num>
  <w:num w:numId="8" w16cid:durableId="1382973227">
    <w:abstractNumId w:val="5"/>
  </w:num>
  <w:num w:numId="9" w16cid:durableId="981422499">
    <w:abstractNumId w:val="18"/>
  </w:num>
  <w:num w:numId="10" w16cid:durableId="1441023880">
    <w:abstractNumId w:val="34"/>
  </w:num>
  <w:num w:numId="11" w16cid:durableId="830028004">
    <w:abstractNumId w:val="26"/>
  </w:num>
  <w:num w:numId="12" w16cid:durableId="1941839508">
    <w:abstractNumId w:val="12"/>
  </w:num>
  <w:num w:numId="13" w16cid:durableId="1899391537">
    <w:abstractNumId w:val="37"/>
  </w:num>
  <w:num w:numId="14" w16cid:durableId="1187131607">
    <w:abstractNumId w:val="2"/>
  </w:num>
  <w:num w:numId="15" w16cid:durableId="1558319882">
    <w:abstractNumId w:val="7"/>
  </w:num>
  <w:num w:numId="16" w16cid:durableId="840317750">
    <w:abstractNumId w:val="38"/>
  </w:num>
  <w:num w:numId="17" w16cid:durableId="882862504">
    <w:abstractNumId w:val="1"/>
  </w:num>
  <w:num w:numId="18" w16cid:durableId="355040130">
    <w:abstractNumId w:val="41"/>
  </w:num>
  <w:num w:numId="19" w16cid:durableId="1156847808">
    <w:abstractNumId w:val="28"/>
  </w:num>
  <w:num w:numId="20" w16cid:durableId="875116914">
    <w:abstractNumId w:val="39"/>
  </w:num>
  <w:num w:numId="21" w16cid:durableId="644818441">
    <w:abstractNumId w:val="22"/>
  </w:num>
  <w:num w:numId="22" w16cid:durableId="1568374487">
    <w:abstractNumId w:val="25"/>
  </w:num>
  <w:num w:numId="23" w16cid:durableId="1650867969">
    <w:abstractNumId w:val="36"/>
  </w:num>
  <w:num w:numId="24" w16cid:durableId="1771388373">
    <w:abstractNumId w:val="27"/>
  </w:num>
  <w:num w:numId="25" w16cid:durableId="739255672">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951129531">
    <w:abstractNumId w:val="30"/>
  </w:num>
  <w:num w:numId="27" w16cid:durableId="2052457468">
    <w:abstractNumId w:val="6"/>
  </w:num>
  <w:num w:numId="28" w16cid:durableId="37360617">
    <w:abstractNumId w:val="21"/>
  </w:num>
  <w:num w:numId="29" w16cid:durableId="1070348576">
    <w:abstractNumId w:val="32"/>
  </w:num>
  <w:num w:numId="30" w16cid:durableId="125777345">
    <w:abstractNumId w:val="24"/>
  </w:num>
  <w:num w:numId="31" w16cid:durableId="273513021">
    <w:abstractNumId w:val="8"/>
  </w:num>
  <w:num w:numId="32" w16cid:durableId="1264455752">
    <w:abstractNumId w:val="14"/>
  </w:num>
  <w:num w:numId="33" w16cid:durableId="1985960411">
    <w:abstractNumId w:val="16"/>
  </w:num>
  <w:num w:numId="34" w16cid:durableId="1053890587">
    <w:abstractNumId w:val="4"/>
  </w:num>
  <w:num w:numId="35" w16cid:durableId="1429305933">
    <w:abstractNumId w:val="19"/>
  </w:num>
  <w:num w:numId="36" w16cid:durableId="896084521">
    <w:abstractNumId w:val="29"/>
  </w:num>
  <w:num w:numId="37" w16cid:durableId="1404372304">
    <w:abstractNumId w:val="35"/>
  </w:num>
  <w:num w:numId="38" w16cid:durableId="1476920237">
    <w:abstractNumId w:val="10"/>
  </w:num>
  <w:num w:numId="39" w16cid:durableId="1635984215">
    <w:abstractNumId w:val="31"/>
  </w:num>
  <w:num w:numId="40" w16cid:durableId="2043508419">
    <w:abstractNumId w:val="40"/>
  </w:num>
  <w:num w:numId="41" w16cid:durableId="396899422">
    <w:abstractNumId w:val="13"/>
  </w:num>
  <w:num w:numId="42" w16cid:durableId="6433933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A6"/>
    <w:rsid w:val="000252FB"/>
    <w:rsid w:val="00025D7E"/>
    <w:rsid w:val="00030583"/>
    <w:rsid w:val="00032C29"/>
    <w:rsid w:val="00033DAA"/>
    <w:rsid w:val="00034243"/>
    <w:rsid w:val="00035B7F"/>
    <w:rsid w:val="000561BF"/>
    <w:rsid w:val="00056A6C"/>
    <w:rsid w:val="00057616"/>
    <w:rsid w:val="00066111"/>
    <w:rsid w:val="000672C9"/>
    <w:rsid w:val="000840A7"/>
    <w:rsid w:val="0009779B"/>
    <w:rsid w:val="000B24D4"/>
    <w:rsid w:val="000B6892"/>
    <w:rsid w:val="000C1EE4"/>
    <w:rsid w:val="000C6D41"/>
    <w:rsid w:val="000D2040"/>
    <w:rsid w:val="000D2D0F"/>
    <w:rsid w:val="000D3D75"/>
    <w:rsid w:val="000E4DEA"/>
    <w:rsid w:val="000E75A7"/>
    <w:rsid w:val="000F1C9D"/>
    <w:rsid w:val="001251D2"/>
    <w:rsid w:val="00134B04"/>
    <w:rsid w:val="00145B12"/>
    <w:rsid w:val="00147F67"/>
    <w:rsid w:val="00170F98"/>
    <w:rsid w:val="00176FA5"/>
    <w:rsid w:val="00180B71"/>
    <w:rsid w:val="00194E4F"/>
    <w:rsid w:val="00197B1E"/>
    <w:rsid w:val="001A2EC4"/>
    <w:rsid w:val="001A6B7F"/>
    <w:rsid w:val="001A7B1F"/>
    <w:rsid w:val="001D1992"/>
    <w:rsid w:val="001E4ED1"/>
    <w:rsid w:val="002010C2"/>
    <w:rsid w:val="002047A0"/>
    <w:rsid w:val="0021017B"/>
    <w:rsid w:val="002347E3"/>
    <w:rsid w:val="0024799B"/>
    <w:rsid w:val="00254029"/>
    <w:rsid w:val="00282D6D"/>
    <w:rsid w:val="00295293"/>
    <w:rsid w:val="002974BB"/>
    <w:rsid w:val="002B53AC"/>
    <w:rsid w:val="002B6FC7"/>
    <w:rsid w:val="002B7FCD"/>
    <w:rsid w:val="002C1C0B"/>
    <w:rsid w:val="002D1F8D"/>
    <w:rsid w:val="002E129B"/>
    <w:rsid w:val="002E4F1F"/>
    <w:rsid w:val="002F4468"/>
    <w:rsid w:val="0030778F"/>
    <w:rsid w:val="0032369D"/>
    <w:rsid w:val="0035245D"/>
    <w:rsid w:val="00386111"/>
    <w:rsid w:val="0039592D"/>
    <w:rsid w:val="003A3C67"/>
    <w:rsid w:val="003A4FEC"/>
    <w:rsid w:val="003A787D"/>
    <w:rsid w:val="003C125F"/>
    <w:rsid w:val="003C2889"/>
    <w:rsid w:val="003C3A7B"/>
    <w:rsid w:val="003D4237"/>
    <w:rsid w:val="003F01A6"/>
    <w:rsid w:val="003F71F5"/>
    <w:rsid w:val="0040347C"/>
    <w:rsid w:val="0040684B"/>
    <w:rsid w:val="0041116C"/>
    <w:rsid w:val="004128E3"/>
    <w:rsid w:val="00425BB8"/>
    <w:rsid w:val="00433D78"/>
    <w:rsid w:val="0044227A"/>
    <w:rsid w:val="00446F15"/>
    <w:rsid w:val="00453B95"/>
    <w:rsid w:val="00456609"/>
    <w:rsid w:val="004645E5"/>
    <w:rsid w:val="0047247C"/>
    <w:rsid w:val="00472D17"/>
    <w:rsid w:val="004951C4"/>
    <w:rsid w:val="004A25A5"/>
    <w:rsid w:val="004A5536"/>
    <w:rsid w:val="004A5B17"/>
    <w:rsid w:val="004C2C98"/>
    <w:rsid w:val="004D1A51"/>
    <w:rsid w:val="004E344F"/>
    <w:rsid w:val="004E6203"/>
    <w:rsid w:val="005025EF"/>
    <w:rsid w:val="00516126"/>
    <w:rsid w:val="005167E2"/>
    <w:rsid w:val="00522141"/>
    <w:rsid w:val="00536C8E"/>
    <w:rsid w:val="0053732E"/>
    <w:rsid w:val="00553202"/>
    <w:rsid w:val="00557F08"/>
    <w:rsid w:val="00570A29"/>
    <w:rsid w:val="00571C49"/>
    <w:rsid w:val="00584EE7"/>
    <w:rsid w:val="005A474A"/>
    <w:rsid w:val="005B3D3A"/>
    <w:rsid w:val="005C0AA4"/>
    <w:rsid w:val="005C5994"/>
    <w:rsid w:val="005D4D95"/>
    <w:rsid w:val="005D78C7"/>
    <w:rsid w:val="005F16C4"/>
    <w:rsid w:val="005F320D"/>
    <w:rsid w:val="00614151"/>
    <w:rsid w:val="006178A7"/>
    <w:rsid w:val="006224BF"/>
    <w:rsid w:val="00635F70"/>
    <w:rsid w:val="00646BEA"/>
    <w:rsid w:val="006524E8"/>
    <w:rsid w:val="00662EF7"/>
    <w:rsid w:val="00671D63"/>
    <w:rsid w:val="006925E8"/>
    <w:rsid w:val="00697F7B"/>
    <w:rsid w:val="006C7387"/>
    <w:rsid w:val="006D0433"/>
    <w:rsid w:val="006D3C91"/>
    <w:rsid w:val="006E1A19"/>
    <w:rsid w:val="006E6797"/>
    <w:rsid w:val="006F7C3B"/>
    <w:rsid w:val="00705381"/>
    <w:rsid w:val="00706F06"/>
    <w:rsid w:val="0071659B"/>
    <w:rsid w:val="007267FE"/>
    <w:rsid w:val="007422F4"/>
    <w:rsid w:val="00750D80"/>
    <w:rsid w:val="00751D3D"/>
    <w:rsid w:val="00755FD9"/>
    <w:rsid w:val="00764238"/>
    <w:rsid w:val="00775C60"/>
    <w:rsid w:val="007A213A"/>
    <w:rsid w:val="007C750E"/>
    <w:rsid w:val="007E0AB8"/>
    <w:rsid w:val="007E55CD"/>
    <w:rsid w:val="00812069"/>
    <w:rsid w:val="0083195A"/>
    <w:rsid w:val="00844BF0"/>
    <w:rsid w:val="00850A48"/>
    <w:rsid w:val="008530B4"/>
    <w:rsid w:val="008632D4"/>
    <w:rsid w:val="008738E4"/>
    <w:rsid w:val="00875E92"/>
    <w:rsid w:val="0088482B"/>
    <w:rsid w:val="00890F7D"/>
    <w:rsid w:val="00892C0C"/>
    <w:rsid w:val="008B7776"/>
    <w:rsid w:val="008C1CCE"/>
    <w:rsid w:val="008E619B"/>
    <w:rsid w:val="009013F6"/>
    <w:rsid w:val="009069E1"/>
    <w:rsid w:val="0091174E"/>
    <w:rsid w:val="00923953"/>
    <w:rsid w:val="00926093"/>
    <w:rsid w:val="00927ECD"/>
    <w:rsid w:val="00930300"/>
    <w:rsid w:val="00930950"/>
    <w:rsid w:val="00936635"/>
    <w:rsid w:val="00941235"/>
    <w:rsid w:val="00951287"/>
    <w:rsid w:val="00962761"/>
    <w:rsid w:val="0096372A"/>
    <w:rsid w:val="009667D2"/>
    <w:rsid w:val="00974B81"/>
    <w:rsid w:val="00980BCC"/>
    <w:rsid w:val="009C45B7"/>
    <w:rsid w:val="009C5665"/>
    <w:rsid w:val="009E3545"/>
    <w:rsid w:val="009E6ED1"/>
    <w:rsid w:val="009E789E"/>
    <w:rsid w:val="009F01CE"/>
    <w:rsid w:val="009F1A83"/>
    <w:rsid w:val="00A02F87"/>
    <w:rsid w:val="00A04F63"/>
    <w:rsid w:val="00A12D50"/>
    <w:rsid w:val="00A12F2A"/>
    <w:rsid w:val="00A20701"/>
    <w:rsid w:val="00A36495"/>
    <w:rsid w:val="00A5004F"/>
    <w:rsid w:val="00A70765"/>
    <w:rsid w:val="00A716A6"/>
    <w:rsid w:val="00A830BE"/>
    <w:rsid w:val="00A87122"/>
    <w:rsid w:val="00A87C93"/>
    <w:rsid w:val="00A92A58"/>
    <w:rsid w:val="00AA7E32"/>
    <w:rsid w:val="00AB0F8D"/>
    <w:rsid w:val="00AC06D5"/>
    <w:rsid w:val="00B03FE9"/>
    <w:rsid w:val="00B17E32"/>
    <w:rsid w:val="00B37134"/>
    <w:rsid w:val="00B57C99"/>
    <w:rsid w:val="00B60F7E"/>
    <w:rsid w:val="00B61153"/>
    <w:rsid w:val="00B80A51"/>
    <w:rsid w:val="00B84184"/>
    <w:rsid w:val="00B94EAC"/>
    <w:rsid w:val="00BA07C7"/>
    <w:rsid w:val="00BA53D5"/>
    <w:rsid w:val="00BA5D83"/>
    <w:rsid w:val="00BA7279"/>
    <w:rsid w:val="00BE4620"/>
    <w:rsid w:val="00BF539F"/>
    <w:rsid w:val="00C05016"/>
    <w:rsid w:val="00C20C74"/>
    <w:rsid w:val="00C379D3"/>
    <w:rsid w:val="00C60BFD"/>
    <w:rsid w:val="00C92451"/>
    <w:rsid w:val="00C96851"/>
    <w:rsid w:val="00C969A6"/>
    <w:rsid w:val="00CA5A25"/>
    <w:rsid w:val="00CA7D58"/>
    <w:rsid w:val="00CB3BF1"/>
    <w:rsid w:val="00CC51A7"/>
    <w:rsid w:val="00CF4757"/>
    <w:rsid w:val="00CF602B"/>
    <w:rsid w:val="00D04F1A"/>
    <w:rsid w:val="00D10DB5"/>
    <w:rsid w:val="00D21B57"/>
    <w:rsid w:val="00D55055"/>
    <w:rsid w:val="00D56356"/>
    <w:rsid w:val="00D6298F"/>
    <w:rsid w:val="00D80F2F"/>
    <w:rsid w:val="00D90749"/>
    <w:rsid w:val="00DA1A53"/>
    <w:rsid w:val="00DA3059"/>
    <w:rsid w:val="00DA6BEA"/>
    <w:rsid w:val="00DC1214"/>
    <w:rsid w:val="00DC6059"/>
    <w:rsid w:val="00DD311D"/>
    <w:rsid w:val="00DD365A"/>
    <w:rsid w:val="00DD6D45"/>
    <w:rsid w:val="00DF05BD"/>
    <w:rsid w:val="00DF2EA8"/>
    <w:rsid w:val="00E01F04"/>
    <w:rsid w:val="00E1414B"/>
    <w:rsid w:val="00E14FCE"/>
    <w:rsid w:val="00E224F3"/>
    <w:rsid w:val="00E260DF"/>
    <w:rsid w:val="00E32732"/>
    <w:rsid w:val="00E424D1"/>
    <w:rsid w:val="00E56340"/>
    <w:rsid w:val="00E56A57"/>
    <w:rsid w:val="00E64727"/>
    <w:rsid w:val="00E700D9"/>
    <w:rsid w:val="00E82641"/>
    <w:rsid w:val="00E84F72"/>
    <w:rsid w:val="00E8618B"/>
    <w:rsid w:val="00EA2134"/>
    <w:rsid w:val="00EA7040"/>
    <w:rsid w:val="00ED05D3"/>
    <w:rsid w:val="00EF4A07"/>
    <w:rsid w:val="00F04AED"/>
    <w:rsid w:val="00F071C4"/>
    <w:rsid w:val="00F154AE"/>
    <w:rsid w:val="00F237E8"/>
    <w:rsid w:val="00F65C14"/>
    <w:rsid w:val="00F70953"/>
    <w:rsid w:val="00F750EA"/>
    <w:rsid w:val="00F855DD"/>
    <w:rsid w:val="00F87509"/>
    <w:rsid w:val="00FA2427"/>
    <w:rsid w:val="00FA51CF"/>
    <w:rsid w:val="00FB165D"/>
    <w:rsid w:val="00FC33EC"/>
    <w:rsid w:val="00FC3B79"/>
    <w:rsid w:val="00FD3E03"/>
    <w:rsid w:val="00FD6576"/>
    <w:rsid w:val="00FF5A2D"/>
    <w:rsid w:val="00FF6084"/>
    <w:rsid w:val="01BF8B0A"/>
    <w:rsid w:val="05C3CBF4"/>
    <w:rsid w:val="073EB00C"/>
    <w:rsid w:val="0964C1AB"/>
    <w:rsid w:val="0C3A2A50"/>
    <w:rsid w:val="0C4490E9"/>
    <w:rsid w:val="0D0A4216"/>
    <w:rsid w:val="0D3D80AD"/>
    <w:rsid w:val="123113EC"/>
    <w:rsid w:val="16087251"/>
    <w:rsid w:val="19A77894"/>
    <w:rsid w:val="1DEB2C1F"/>
    <w:rsid w:val="1E4EE8BB"/>
    <w:rsid w:val="1E5AE99D"/>
    <w:rsid w:val="1E6D0DC2"/>
    <w:rsid w:val="1F0D77EA"/>
    <w:rsid w:val="1F680932"/>
    <w:rsid w:val="20D90DF7"/>
    <w:rsid w:val="217BA2FD"/>
    <w:rsid w:val="24B6B33E"/>
    <w:rsid w:val="2C7ABCCE"/>
    <w:rsid w:val="2DCD6CCC"/>
    <w:rsid w:val="35E063B2"/>
    <w:rsid w:val="3A06CB1A"/>
    <w:rsid w:val="3AFD20EA"/>
    <w:rsid w:val="3BC433E5"/>
    <w:rsid w:val="3C35871E"/>
    <w:rsid w:val="3FE89F20"/>
    <w:rsid w:val="44386499"/>
    <w:rsid w:val="46A234F8"/>
    <w:rsid w:val="4D00D7D3"/>
    <w:rsid w:val="521DBBE0"/>
    <w:rsid w:val="573ABB5E"/>
    <w:rsid w:val="5E6E1004"/>
    <w:rsid w:val="63F252BA"/>
    <w:rsid w:val="68FA848B"/>
    <w:rsid w:val="6AAA3AEC"/>
    <w:rsid w:val="6D12565A"/>
    <w:rsid w:val="6FF5B5C6"/>
    <w:rsid w:val="701835A4"/>
    <w:rsid w:val="728782B2"/>
    <w:rsid w:val="73CFAFB6"/>
    <w:rsid w:val="73F989C7"/>
    <w:rsid w:val="73FF812E"/>
    <w:rsid w:val="754817FE"/>
    <w:rsid w:val="7C085E76"/>
    <w:rsid w:val="7E01C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0324D"/>
  <w15:docId w15:val="{A2DAF0C4-CD29-43FB-9B5E-6D2A95A6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B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link w:val="Footer"/>
    <w:uiPriority w:val="99"/>
    <w:rsid w:val="00A87122"/>
    <w:rPr>
      <w:sz w:val="24"/>
      <w:szCs w:val="24"/>
    </w:rPr>
  </w:style>
  <w:style w:type="paragraph" w:styleId="BalloonText">
    <w:name w:val="Balloon Text"/>
    <w:basedOn w:val="Normal"/>
    <w:link w:val="BalloonTextChar"/>
    <w:rsid w:val="00A87122"/>
    <w:rPr>
      <w:rFonts w:ascii="Tahoma" w:hAnsi="Tahoma" w:cs="Tahoma"/>
      <w:sz w:val="16"/>
      <w:szCs w:val="16"/>
    </w:rPr>
  </w:style>
  <w:style w:type="character" w:customStyle="1" w:styleId="BalloonTextChar">
    <w:name w:val="Balloon Text Char"/>
    <w:basedOn w:val="DefaultParagraphFont"/>
    <w:link w:val="BalloonText"/>
    <w:rsid w:val="00A87122"/>
    <w:rPr>
      <w:rFonts w:ascii="Tahoma" w:hAnsi="Tahoma" w:cs="Tahoma"/>
      <w:sz w:val="16"/>
      <w:szCs w:val="16"/>
    </w:rPr>
  </w:style>
  <w:style w:type="paragraph" w:styleId="NormalWeb">
    <w:name w:val="Normal (Web)"/>
    <w:basedOn w:val="Normal"/>
    <w:uiPriority w:val="99"/>
    <w:unhideWhenUsed/>
    <w:rsid w:val="002E129B"/>
    <w:pPr>
      <w:spacing w:before="100" w:beforeAutospacing="1" w:after="100" w:afterAutospacing="1"/>
    </w:pPr>
    <w:rPr>
      <w:rFonts w:eastAsiaTheme="minorHAnsi"/>
    </w:rPr>
  </w:style>
  <w:style w:type="character" w:styleId="Strong">
    <w:name w:val="Strong"/>
    <w:basedOn w:val="DefaultParagraphFont"/>
    <w:uiPriority w:val="22"/>
    <w:qFormat/>
    <w:rsid w:val="002E1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12508">
      <w:bodyDiv w:val="1"/>
      <w:marLeft w:val="0"/>
      <w:marRight w:val="0"/>
      <w:marTop w:val="0"/>
      <w:marBottom w:val="0"/>
      <w:divBdr>
        <w:top w:val="none" w:sz="0" w:space="0" w:color="auto"/>
        <w:left w:val="none" w:sz="0" w:space="0" w:color="auto"/>
        <w:bottom w:val="none" w:sz="0" w:space="0" w:color="auto"/>
        <w:right w:val="none" w:sz="0" w:space="0" w:color="auto"/>
      </w:divBdr>
    </w:div>
    <w:div w:id="1096512309">
      <w:bodyDiv w:val="1"/>
      <w:marLeft w:val="0"/>
      <w:marRight w:val="0"/>
      <w:marTop w:val="0"/>
      <w:marBottom w:val="0"/>
      <w:divBdr>
        <w:top w:val="none" w:sz="0" w:space="0" w:color="auto"/>
        <w:left w:val="none" w:sz="0" w:space="0" w:color="auto"/>
        <w:bottom w:val="none" w:sz="0" w:space="0" w:color="auto"/>
        <w:right w:val="none" w:sz="0" w:space="0" w:color="auto"/>
      </w:divBdr>
      <w:divsChild>
        <w:div w:id="1264418433">
          <w:marLeft w:val="0"/>
          <w:marRight w:val="0"/>
          <w:marTop w:val="0"/>
          <w:marBottom w:val="0"/>
          <w:divBdr>
            <w:top w:val="none" w:sz="0" w:space="0" w:color="auto"/>
            <w:left w:val="none" w:sz="0" w:space="0" w:color="auto"/>
            <w:bottom w:val="none" w:sz="0" w:space="0" w:color="auto"/>
            <w:right w:val="none" w:sz="0" w:space="0" w:color="auto"/>
          </w:divBdr>
          <w:divsChild>
            <w:div w:id="773063593">
              <w:marLeft w:val="0"/>
              <w:marRight w:val="0"/>
              <w:marTop w:val="0"/>
              <w:marBottom w:val="0"/>
              <w:divBdr>
                <w:top w:val="none" w:sz="0" w:space="0" w:color="auto"/>
                <w:left w:val="none" w:sz="0" w:space="0" w:color="auto"/>
                <w:bottom w:val="none" w:sz="0" w:space="0" w:color="auto"/>
                <w:right w:val="none" w:sz="0" w:space="0" w:color="auto"/>
              </w:divBdr>
              <w:divsChild>
                <w:div w:id="1386371847">
                  <w:marLeft w:val="0"/>
                  <w:marRight w:val="0"/>
                  <w:marTop w:val="0"/>
                  <w:marBottom w:val="0"/>
                  <w:divBdr>
                    <w:top w:val="none" w:sz="0" w:space="0" w:color="auto"/>
                    <w:left w:val="none" w:sz="0" w:space="0" w:color="auto"/>
                    <w:bottom w:val="none" w:sz="0" w:space="0" w:color="auto"/>
                    <w:right w:val="none" w:sz="0" w:space="0" w:color="auto"/>
                  </w:divBdr>
                </w:div>
              </w:divsChild>
            </w:div>
            <w:div w:id="358817629">
              <w:marLeft w:val="0"/>
              <w:marRight w:val="0"/>
              <w:marTop w:val="0"/>
              <w:marBottom w:val="0"/>
              <w:divBdr>
                <w:top w:val="none" w:sz="0" w:space="0" w:color="auto"/>
                <w:left w:val="none" w:sz="0" w:space="0" w:color="auto"/>
                <w:bottom w:val="none" w:sz="0" w:space="0" w:color="auto"/>
                <w:right w:val="none" w:sz="0" w:space="0" w:color="auto"/>
              </w:divBdr>
              <w:divsChild>
                <w:div w:id="18189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7311">
      <w:bodyDiv w:val="1"/>
      <w:marLeft w:val="0"/>
      <w:marRight w:val="0"/>
      <w:marTop w:val="0"/>
      <w:marBottom w:val="0"/>
      <w:divBdr>
        <w:top w:val="none" w:sz="0" w:space="0" w:color="auto"/>
        <w:left w:val="none" w:sz="0" w:space="0" w:color="auto"/>
        <w:bottom w:val="none" w:sz="0" w:space="0" w:color="auto"/>
        <w:right w:val="none" w:sz="0" w:space="0" w:color="auto"/>
      </w:divBdr>
    </w:div>
    <w:div w:id="20893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Props1.xml><?xml version="1.0" encoding="utf-8"?>
<ds:datastoreItem xmlns:ds="http://schemas.openxmlformats.org/officeDocument/2006/customXml" ds:itemID="{CB99EEDA-FA72-4C83-BE72-2DD1E00A64CB}">
  <ds:schemaRefs>
    <ds:schemaRef ds:uri="http://schemas.microsoft.com/sharepoint/v3/contenttype/forms"/>
  </ds:schemaRefs>
</ds:datastoreItem>
</file>

<file path=customXml/itemProps2.xml><?xml version="1.0" encoding="utf-8"?>
<ds:datastoreItem xmlns:ds="http://schemas.openxmlformats.org/officeDocument/2006/customXml" ds:itemID="{CCA48B96-F660-4464-879E-D47C94751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7F4C0-2FBE-43C7-93AA-E14BAA9C7458}">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4939</Characters>
  <Application>Microsoft Office Word</Application>
  <DocSecurity>0</DocSecurity>
  <Lines>41</Lines>
  <Paragraphs>11</Paragraphs>
  <ScaleCrop>false</ScaleCrop>
  <Company>Royal National College</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Karen Hall</dc:creator>
  <cp:lastModifiedBy>Angela Cheasley</cp:lastModifiedBy>
  <cp:revision>2</cp:revision>
  <cp:lastPrinted>2013-01-29T15:42:00Z</cp:lastPrinted>
  <dcterms:created xsi:type="dcterms:W3CDTF">2025-04-15T14:23:00Z</dcterms:created>
  <dcterms:modified xsi:type="dcterms:W3CDTF">2025-04-15T14:23:00Z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